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0611DB8A" w:rsidR="00537809" w:rsidRPr="0089271F" w:rsidRDefault="00537809" w:rsidP="00537809">
      <w:pPr>
        <w:pStyle w:val="Header"/>
        <w:tabs>
          <w:tab w:val="right" w:pos="9639"/>
        </w:tabs>
        <w:rPr>
          <w:sz w:val="24"/>
          <w:szCs w:val="24"/>
          <w:lang w:val="en-US"/>
        </w:rPr>
      </w:pPr>
      <w:r w:rsidRPr="007B128A">
        <w:rPr>
          <w:sz w:val="24"/>
          <w:szCs w:val="24"/>
          <w:lang w:val="en-US"/>
        </w:rPr>
        <w:t>3GPP TSG-RAN WG2 Meeting #12</w:t>
      </w:r>
      <w:r w:rsidR="000D3DFC" w:rsidRPr="007B128A">
        <w:rPr>
          <w:sz w:val="24"/>
          <w:szCs w:val="24"/>
          <w:lang w:val="en-US"/>
        </w:rPr>
        <w:t>7</w:t>
      </w:r>
      <w:r w:rsidRPr="007B128A">
        <w:rPr>
          <w:sz w:val="24"/>
          <w:szCs w:val="24"/>
          <w:lang w:val="en-US"/>
        </w:rPr>
        <w:tab/>
      </w:r>
      <w:r w:rsidRPr="007B128A">
        <w:rPr>
          <w:rFonts w:hint="eastAsia"/>
          <w:sz w:val="24"/>
          <w:szCs w:val="24"/>
          <w:lang w:val="en-US"/>
        </w:rPr>
        <w:t>R</w:t>
      </w:r>
      <w:r w:rsidRPr="007B128A">
        <w:rPr>
          <w:sz w:val="24"/>
          <w:szCs w:val="24"/>
          <w:lang w:val="en-US"/>
        </w:rPr>
        <w:t>2</w:t>
      </w:r>
      <w:r w:rsidRPr="007B128A">
        <w:rPr>
          <w:rFonts w:hint="eastAsia"/>
          <w:sz w:val="24"/>
          <w:szCs w:val="24"/>
          <w:lang w:val="en-US"/>
        </w:rPr>
        <w:t>-</w:t>
      </w:r>
      <w:r w:rsidRPr="007B128A">
        <w:rPr>
          <w:sz w:val="24"/>
          <w:szCs w:val="24"/>
          <w:lang w:val="en-US"/>
        </w:rPr>
        <w:t>2</w:t>
      </w:r>
      <w:r w:rsidR="00F87048" w:rsidRPr="007B128A">
        <w:rPr>
          <w:sz w:val="24"/>
          <w:szCs w:val="24"/>
          <w:lang w:val="en-US"/>
        </w:rPr>
        <w:t>40</w:t>
      </w:r>
      <w:r w:rsidR="003F2B09" w:rsidRPr="0089271F">
        <w:rPr>
          <w:sz w:val="24"/>
          <w:szCs w:val="24"/>
          <w:lang w:val="en-US"/>
        </w:rPr>
        <w:t>747</w:t>
      </w:r>
      <w:r w:rsidR="003F2B09" w:rsidRPr="0089271F">
        <w:rPr>
          <w:sz w:val="24"/>
          <w:szCs w:val="24"/>
          <w:lang w:val="en-US"/>
        </w:rPr>
        <w:t>9</w:t>
      </w:r>
    </w:p>
    <w:p w14:paraId="3723E1D3" w14:textId="269CB979" w:rsidR="005432D9" w:rsidRPr="00544172" w:rsidRDefault="000D3DFC" w:rsidP="005432D9">
      <w:pPr>
        <w:pStyle w:val="Header"/>
        <w:tabs>
          <w:tab w:val="right" w:pos="9639"/>
        </w:tabs>
        <w:rPr>
          <w:rFonts w:eastAsia="SimSun"/>
          <w:sz w:val="24"/>
          <w:szCs w:val="24"/>
          <w:lang w:val="de-DE" w:eastAsia="zh-CN"/>
        </w:rPr>
      </w:pPr>
      <w:r w:rsidRPr="00544172">
        <w:rPr>
          <w:rFonts w:eastAsia="SimSun"/>
          <w:sz w:val="24"/>
          <w:szCs w:val="24"/>
          <w:lang w:val="de-DE" w:eastAsia="zh-CN"/>
        </w:rPr>
        <w:t>Maastricht, Netherlands, 19 – 23 August 2024</w:t>
      </w:r>
      <w:r w:rsidR="005432D9" w:rsidRPr="00544172">
        <w:rPr>
          <w:rFonts w:eastAsia="SimSun"/>
          <w:sz w:val="24"/>
          <w:szCs w:val="24"/>
          <w:lang w:val="de-DE" w:eastAsia="zh-CN"/>
        </w:rPr>
        <w:tab/>
      </w:r>
    </w:p>
    <w:p w14:paraId="2E02E5F5" w14:textId="77777777" w:rsidR="00A209D6" w:rsidRPr="00544172" w:rsidRDefault="00A209D6" w:rsidP="00A209D6">
      <w:pPr>
        <w:pStyle w:val="Header"/>
        <w:rPr>
          <w:sz w:val="24"/>
          <w:lang w:val="de-DE"/>
        </w:rPr>
      </w:pPr>
    </w:p>
    <w:p w14:paraId="403CB9C0" w14:textId="77777777" w:rsidR="00A209D6" w:rsidRPr="00544172" w:rsidRDefault="00A209D6" w:rsidP="00A209D6">
      <w:pPr>
        <w:pStyle w:val="Header"/>
        <w:rPr>
          <w:sz w:val="24"/>
          <w:lang w:val="de-DE"/>
        </w:rPr>
      </w:pPr>
    </w:p>
    <w:p w14:paraId="310B92C9" w14:textId="52005DE9" w:rsidR="00446C3A" w:rsidRPr="00E31A98" w:rsidRDefault="00446C3A" w:rsidP="00446C3A">
      <w:pPr>
        <w:pStyle w:val="CRCoverPage"/>
        <w:tabs>
          <w:tab w:val="left" w:pos="1985"/>
        </w:tabs>
        <w:rPr>
          <w:rFonts w:cs="Arial"/>
          <w:b/>
          <w:sz w:val="24"/>
          <w:lang w:val="de-DE" w:eastAsia="ja-JP"/>
        </w:rPr>
      </w:pPr>
      <w:r w:rsidRPr="00E31A98">
        <w:rPr>
          <w:rFonts w:cs="Arial"/>
          <w:b/>
          <w:sz w:val="24"/>
          <w:lang w:val="de-DE"/>
        </w:rPr>
        <w:t>Agenda item:</w:t>
      </w:r>
      <w:r w:rsidRPr="00E31A98">
        <w:rPr>
          <w:rFonts w:cs="Arial"/>
          <w:b/>
          <w:sz w:val="24"/>
          <w:lang w:val="de-DE"/>
        </w:rPr>
        <w:tab/>
      </w:r>
      <w:r w:rsidR="00EF1329" w:rsidRPr="00587631">
        <w:rPr>
          <w:rFonts w:cs="Arial"/>
          <w:b/>
          <w:sz w:val="24"/>
          <w:lang w:val="de-DE" w:eastAsia="ja-JP"/>
        </w:rPr>
        <w:t>8</w:t>
      </w:r>
      <w:r w:rsidRPr="00E31A98">
        <w:rPr>
          <w:rFonts w:cs="Arial"/>
          <w:b/>
          <w:sz w:val="24"/>
          <w:lang w:val="de-DE" w:eastAsia="ja-JP"/>
        </w:rPr>
        <w:t>.</w:t>
      </w:r>
      <w:r w:rsidR="00EF1329" w:rsidRPr="00E31A98">
        <w:rPr>
          <w:rFonts w:cs="Arial"/>
          <w:b/>
          <w:sz w:val="24"/>
          <w:lang w:val="de-DE" w:eastAsia="ja-JP"/>
        </w:rPr>
        <w:t>3</w:t>
      </w:r>
      <w:r w:rsidRPr="00E31A98">
        <w:rPr>
          <w:rFonts w:cs="Arial"/>
          <w:b/>
          <w:sz w:val="24"/>
          <w:lang w:val="de-DE" w:eastAsia="ja-JP"/>
        </w:rPr>
        <w:t>.</w:t>
      </w:r>
      <w:r w:rsidR="00EF1329" w:rsidRPr="00E31A98">
        <w:rPr>
          <w:rFonts w:cs="Arial"/>
          <w:b/>
          <w:sz w:val="24"/>
          <w:lang w:val="de-DE" w:eastAsia="ja-JP"/>
        </w:rPr>
        <w:t>2.1</w:t>
      </w:r>
    </w:p>
    <w:p w14:paraId="73188B46" w14:textId="6A91F61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CD1A7F">
        <w:rPr>
          <w:rFonts w:ascii="Arial" w:hAnsi="Arial" w:cs="Arial"/>
          <w:b/>
          <w:bCs/>
          <w:sz w:val="24"/>
        </w:rPr>
        <w:t>, Nokia Shanghai Bell</w:t>
      </w:r>
    </w:p>
    <w:p w14:paraId="553D264F" w14:textId="761FDEC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31C1E">
        <w:rPr>
          <w:rFonts w:ascii="Arial" w:hAnsi="Arial" w:cs="Arial"/>
          <w:b/>
          <w:bCs/>
          <w:sz w:val="24"/>
        </w:rPr>
        <w:t>Measurement Reduction based on RRM Measurement Prediction</w:t>
      </w:r>
    </w:p>
    <w:p w14:paraId="25F387E8" w14:textId="28683E6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067F0" w:rsidRPr="003F34A9">
        <w:rPr>
          <w:rFonts w:ascii="Arial" w:hAnsi="Arial" w:cs="Arial"/>
          <w:b/>
          <w:bCs/>
          <w:sz w:val="24"/>
        </w:rPr>
        <w:t>FS_NR_AIML_Mob</w:t>
      </w:r>
      <w:r w:rsidR="000067F0">
        <w:rPr>
          <w:rFonts w:ascii="Arial" w:hAnsi="Arial" w:cs="Arial"/>
          <w:b/>
          <w:bCs/>
          <w:sz w:val="24"/>
        </w:rPr>
        <w:t xml:space="preserve"> </w:t>
      </w:r>
      <w:r>
        <w:rPr>
          <w:rFonts w:ascii="Arial" w:hAnsi="Arial" w:cs="Arial"/>
          <w:b/>
          <w:bCs/>
          <w:sz w:val="24"/>
        </w:rPr>
        <w:t xml:space="preserve">- Release </w:t>
      </w:r>
      <w:r w:rsidR="008E6CE6">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7B128A" w:rsidRDefault="00A209D6" w:rsidP="00A209D6">
      <w:pPr>
        <w:pStyle w:val="Heading1"/>
        <w:rPr>
          <w:lang w:val="en-US"/>
        </w:rPr>
      </w:pPr>
      <w:r w:rsidRPr="007B128A">
        <w:rPr>
          <w:lang w:val="en-US"/>
        </w:rPr>
        <w:t>1</w:t>
      </w:r>
      <w:r w:rsidRPr="007B128A">
        <w:rPr>
          <w:lang w:val="en-US"/>
        </w:rPr>
        <w:tab/>
        <w:t>Introduction</w:t>
      </w:r>
    </w:p>
    <w:p w14:paraId="4ADE6FA1" w14:textId="58CAD7C5" w:rsidR="00D90287" w:rsidRPr="0052655C" w:rsidRDefault="00D90287" w:rsidP="008B76FF">
      <w:r>
        <w:t xml:space="preserve">In </w:t>
      </w:r>
      <w:r w:rsidRPr="0052655C">
        <w:t xml:space="preserve">RAN#125bis </w:t>
      </w:r>
      <w:r>
        <w:t>the following</w:t>
      </w:r>
      <w:r w:rsidRPr="0052655C">
        <w:t xml:space="preserve"> </w:t>
      </w:r>
      <w:r>
        <w:t xml:space="preserve">sub-use </w:t>
      </w:r>
      <w:r w:rsidRPr="0052655C">
        <w:t>cases</w:t>
      </w:r>
      <w:r>
        <w:t xml:space="preserve"> were agreed for RRM measurement prediction</w:t>
      </w:r>
      <w:r w:rsidR="00D752AD">
        <w:t>.</w:t>
      </w:r>
    </w:p>
    <w:p w14:paraId="526D5B1D" w14:textId="5572A3A2" w:rsidR="00D90287" w:rsidRPr="0052655C" w:rsidRDefault="00D90287" w:rsidP="0089271F">
      <w:pPr>
        <w:pStyle w:val="ListParagraph"/>
        <w:numPr>
          <w:ilvl w:val="0"/>
          <w:numId w:val="21"/>
        </w:numPr>
        <w:shd w:val="clear" w:color="auto" w:fill="FFFFFF"/>
        <w:spacing w:before="240"/>
        <w:jc w:val="both"/>
      </w:pPr>
      <w:r w:rsidRPr="0052655C">
        <w:t>Case 1: To predict beam level results, then generate cell level results based on the predicted beam results.</w:t>
      </w:r>
    </w:p>
    <w:p w14:paraId="484D4964" w14:textId="77777777" w:rsidR="00D90287" w:rsidRPr="0052655C" w:rsidRDefault="00D90287" w:rsidP="0089271F">
      <w:pPr>
        <w:pStyle w:val="ListParagraph"/>
        <w:numPr>
          <w:ilvl w:val="0"/>
          <w:numId w:val="21"/>
        </w:numPr>
        <w:shd w:val="clear" w:color="auto" w:fill="FFFFFF"/>
        <w:spacing w:before="240"/>
        <w:jc w:val="both"/>
      </w:pPr>
      <w:r w:rsidRPr="0052655C">
        <w:t>Case 2: To directly predict cell level results based on cell level results.</w:t>
      </w:r>
    </w:p>
    <w:p w14:paraId="580563B5" w14:textId="1C01C6FD" w:rsidR="00D90287" w:rsidRDefault="00D90287" w:rsidP="0089271F">
      <w:pPr>
        <w:pStyle w:val="ListParagraph"/>
        <w:numPr>
          <w:ilvl w:val="0"/>
          <w:numId w:val="21"/>
        </w:numPr>
        <w:shd w:val="clear" w:color="auto" w:fill="FFFFFF"/>
        <w:spacing w:before="240"/>
        <w:jc w:val="both"/>
      </w:pPr>
      <w:r>
        <w:t>C</w:t>
      </w:r>
      <w:r w:rsidRPr="0052655C">
        <w:t>ase 3: To directly predict cell level results based on beam level results.</w:t>
      </w:r>
    </w:p>
    <w:p w14:paraId="61CF038C" w14:textId="1FA72905" w:rsidR="00D90287" w:rsidRDefault="0020192A" w:rsidP="008B76FF">
      <w:r>
        <w:t>B</w:t>
      </w:r>
      <w:r w:rsidR="00D90287">
        <w:t>ased on the e-mail discussion</w:t>
      </w:r>
      <w:r w:rsidR="008A3E58">
        <w:t xml:space="preserve"> [1]</w:t>
      </w:r>
      <w:r w:rsidR="00D90287">
        <w:t xml:space="preserve">, the two </w:t>
      </w:r>
      <w:r w:rsidR="00D752AD">
        <w:t>main identified</w:t>
      </w:r>
      <w:r w:rsidR="00D90287">
        <w:t xml:space="preserve"> objectives are: </w:t>
      </w:r>
    </w:p>
    <w:p w14:paraId="5DC8082B" w14:textId="031F69E4" w:rsidR="00D90287" w:rsidRDefault="00D90287" w:rsidP="0089271F">
      <w:pPr>
        <w:pStyle w:val="ListParagraph"/>
        <w:numPr>
          <w:ilvl w:val="0"/>
          <w:numId w:val="22"/>
        </w:numPr>
        <w:shd w:val="clear" w:color="auto" w:fill="FFFFFF"/>
        <w:spacing w:before="240"/>
        <w:jc w:val="both"/>
      </w:pPr>
      <w:r w:rsidRPr="0052655C">
        <w:rPr>
          <w:b/>
          <w:bCs/>
        </w:rPr>
        <w:t>Measurement reduction</w:t>
      </w:r>
      <w:r>
        <w:rPr>
          <w:b/>
          <w:bCs/>
        </w:rPr>
        <w:t>.</w:t>
      </w:r>
      <w:r>
        <w:t xml:space="preserve"> Achieve the same mobility performance, but with reduced DL radio measurements that the UE needs to take and report, which improves UE energy efficiency and reduces the required signalling.</w:t>
      </w:r>
    </w:p>
    <w:p w14:paraId="5DEE528E" w14:textId="0F3D474D" w:rsidR="00D90287" w:rsidRDefault="00D90287" w:rsidP="0089271F">
      <w:pPr>
        <w:pStyle w:val="ListParagraph"/>
        <w:numPr>
          <w:ilvl w:val="0"/>
          <w:numId w:val="22"/>
        </w:numPr>
        <w:shd w:val="clear" w:color="auto" w:fill="FFFFFF"/>
        <w:spacing w:before="240"/>
        <w:jc w:val="both"/>
      </w:pPr>
      <w:r w:rsidRPr="0052655C">
        <w:rPr>
          <w:b/>
          <w:bCs/>
        </w:rPr>
        <w:t>Mobility optimization.</w:t>
      </w:r>
      <w:r>
        <w:t xml:space="preserve"> Predict future UE DL radio measurements and use them to optimize mobility decisions.</w:t>
      </w:r>
    </w:p>
    <w:p w14:paraId="53DB0DEA" w14:textId="5C609AEA" w:rsidR="008631F6" w:rsidRDefault="00D752AD" w:rsidP="008B76FF">
      <w:r>
        <w:t>Moreover, in RAN2#126, we agreed to prioritize the following sub-use cases.</w:t>
      </w:r>
    </w:p>
    <w:tbl>
      <w:tblPr>
        <w:tblStyle w:val="1"/>
        <w:tblW w:w="8794" w:type="dxa"/>
        <w:jc w:val="center"/>
        <w:tblLook w:val="04A0" w:firstRow="1" w:lastRow="0" w:firstColumn="1" w:lastColumn="0" w:noHBand="0" w:noVBand="1"/>
      </w:tblPr>
      <w:tblGrid>
        <w:gridCol w:w="1142"/>
        <w:gridCol w:w="1313"/>
        <w:gridCol w:w="4071"/>
        <w:gridCol w:w="974"/>
        <w:gridCol w:w="1294"/>
      </w:tblGrid>
      <w:tr w:rsidR="002750EA" w:rsidRPr="002750EA" w14:paraId="2DF057BC" w14:textId="77777777">
        <w:trPr>
          <w:jc w:val="center"/>
        </w:trPr>
        <w:tc>
          <w:tcPr>
            <w:tcW w:w="1168" w:type="dxa"/>
          </w:tcPr>
          <w:p w14:paraId="11F75D27"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Case number</w:t>
            </w:r>
          </w:p>
        </w:tc>
        <w:tc>
          <w:tcPr>
            <w:tcW w:w="1317" w:type="dxa"/>
          </w:tcPr>
          <w:p w14:paraId="59BD6B0C"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 xml:space="preserve">Prioritization </w:t>
            </w:r>
          </w:p>
        </w:tc>
        <w:tc>
          <w:tcPr>
            <w:tcW w:w="4319" w:type="dxa"/>
          </w:tcPr>
          <w:p w14:paraId="52C088F2"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Evaluation scenario combination</w:t>
            </w:r>
          </w:p>
        </w:tc>
        <w:tc>
          <w:tcPr>
            <w:tcW w:w="995" w:type="dxa"/>
          </w:tcPr>
          <w:p w14:paraId="3F5280BC" w14:textId="73CF767A" w:rsidR="002750EA" w:rsidRPr="002750EA" w:rsidRDefault="002750EA" w:rsidP="002750EA">
            <w:pPr>
              <w:spacing w:beforeLines="50" w:before="120" w:after="0"/>
              <w:rPr>
                <w:rFonts w:eastAsia="MS Mincho"/>
                <w:szCs w:val="24"/>
                <w:lang w:eastAsia="en-GB"/>
              </w:rPr>
            </w:pPr>
            <w:r>
              <w:rPr>
                <w:rFonts w:eastAsia="MS Mincho"/>
                <w:szCs w:val="24"/>
                <w:lang w:eastAsia="en-GB"/>
              </w:rPr>
              <w:t>T</w:t>
            </w:r>
            <w:r w:rsidRPr="002750EA">
              <w:rPr>
                <w:rFonts w:eastAsia="MS Mincho"/>
                <w:szCs w:val="24"/>
                <w:lang w:eastAsia="en-GB"/>
              </w:rPr>
              <w:t>arget study goal</w:t>
            </w:r>
          </w:p>
        </w:tc>
        <w:tc>
          <w:tcPr>
            <w:tcW w:w="995" w:type="dxa"/>
          </w:tcPr>
          <w:p w14:paraId="5B217773"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Methodology</w:t>
            </w:r>
          </w:p>
        </w:tc>
      </w:tr>
      <w:tr w:rsidR="002750EA" w:rsidRPr="002750EA" w14:paraId="4EDB0063" w14:textId="77777777">
        <w:trPr>
          <w:jc w:val="center"/>
        </w:trPr>
        <w:tc>
          <w:tcPr>
            <w:tcW w:w="1168" w:type="dxa"/>
          </w:tcPr>
          <w:p w14:paraId="7862A2C8"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1</w:t>
            </w:r>
          </w:p>
        </w:tc>
        <w:tc>
          <w:tcPr>
            <w:tcW w:w="1317" w:type="dxa"/>
          </w:tcPr>
          <w:p w14:paraId="7B0BCA8A"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Low</w:t>
            </w:r>
          </w:p>
        </w:tc>
        <w:tc>
          <w:tcPr>
            <w:tcW w:w="4319" w:type="dxa"/>
          </w:tcPr>
          <w:p w14:paraId="0E6601F4"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FR1 to FR1 intra-frequency temporal domain case A</w:t>
            </w:r>
          </w:p>
        </w:tc>
        <w:tc>
          <w:tcPr>
            <w:tcW w:w="995" w:type="dxa"/>
          </w:tcPr>
          <w:p w14:paraId="7A659DD1"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2</w:t>
            </w:r>
            <w:r w:rsidRPr="002750EA">
              <w:rPr>
                <w:rFonts w:eastAsia="MS Mincho"/>
                <w:szCs w:val="24"/>
                <w:vertAlign w:val="superscript"/>
                <w:lang w:eastAsia="en-GB"/>
              </w:rPr>
              <w:t>nd</w:t>
            </w:r>
            <w:r w:rsidRPr="002750EA">
              <w:rPr>
                <w:rFonts w:eastAsia="MS Mincho"/>
                <w:szCs w:val="24"/>
                <w:lang w:eastAsia="en-GB"/>
              </w:rPr>
              <w:t xml:space="preserve">   goal</w:t>
            </w:r>
          </w:p>
        </w:tc>
        <w:tc>
          <w:tcPr>
            <w:tcW w:w="995" w:type="dxa"/>
          </w:tcPr>
          <w:p w14:paraId="27645343"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TBD</w:t>
            </w:r>
          </w:p>
        </w:tc>
      </w:tr>
      <w:tr w:rsidR="002750EA" w:rsidRPr="002750EA" w14:paraId="13866980" w14:textId="77777777">
        <w:trPr>
          <w:jc w:val="center"/>
        </w:trPr>
        <w:tc>
          <w:tcPr>
            <w:tcW w:w="1168" w:type="dxa"/>
          </w:tcPr>
          <w:p w14:paraId="42AAC802" w14:textId="77777777" w:rsidR="002750EA" w:rsidRPr="002750EA" w:rsidRDefault="002750EA" w:rsidP="002750EA">
            <w:pPr>
              <w:spacing w:beforeLines="50" w:before="120" w:after="0"/>
              <w:rPr>
                <w:rFonts w:eastAsia="MS Mincho"/>
                <w:szCs w:val="24"/>
                <w:highlight w:val="yellow"/>
                <w:lang w:eastAsia="en-GB"/>
              </w:rPr>
            </w:pPr>
            <w:r w:rsidRPr="002750EA">
              <w:rPr>
                <w:rFonts w:eastAsia="MS Mincho"/>
                <w:szCs w:val="24"/>
                <w:highlight w:val="yellow"/>
                <w:lang w:eastAsia="en-GB"/>
              </w:rPr>
              <w:t>2</w:t>
            </w:r>
          </w:p>
        </w:tc>
        <w:tc>
          <w:tcPr>
            <w:tcW w:w="1317" w:type="dxa"/>
          </w:tcPr>
          <w:p w14:paraId="2CC7B9BD" w14:textId="77777777" w:rsidR="002750EA" w:rsidRPr="002750EA" w:rsidRDefault="002750EA" w:rsidP="002750EA">
            <w:pPr>
              <w:spacing w:beforeLines="50" w:before="120" w:after="0"/>
              <w:rPr>
                <w:rFonts w:eastAsia="MS Mincho"/>
                <w:szCs w:val="24"/>
                <w:highlight w:val="yellow"/>
                <w:lang w:eastAsia="en-GB"/>
              </w:rPr>
            </w:pPr>
            <w:r w:rsidRPr="002750EA">
              <w:rPr>
                <w:rFonts w:eastAsia="MS Mincho"/>
                <w:szCs w:val="24"/>
                <w:highlight w:val="yellow"/>
                <w:lang w:eastAsia="en-GB"/>
              </w:rPr>
              <w:t>High</w:t>
            </w:r>
          </w:p>
        </w:tc>
        <w:tc>
          <w:tcPr>
            <w:tcW w:w="4319" w:type="dxa"/>
          </w:tcPr>
          <w:p w14:paraId="052D464E" w14:textId="77777777" w:rsidR="002750EA" w:rsidRPr="002750EA" w:rsidRDefault="002750EA" w:rsidP="002750EA">
            <w:pPr>
              <w:spacing w:beforeLines="50" w:before="120" w:after="0"/>
              <w:rPr>
                <w:rFonts w:eastAsia="MS Mincho"/>
                <w:szCs w:val="24"/>
                <w:highlight w:val="yellow"/>
                <w:lang w:eastAsia="en-GB"/>
              </w:rPr>
            </w:pPr>
            <w:r w:rsidRPr="002750EA">
              <w:rPr>
                <w:rFonts w:eastAsia="MS Mincho"/>
                <w:szCs w:val="24"/>
                <w:highlight w:val="yellow"/>
                <w:lang w:eastAsia="en-GB"/>
              </w:rPr>
              <w:t>FR1 to FR1 intra-frequency temporal domain case B</w:t>
            </w:r>
          </w:p>
        </w:tc>
        <w:tc>
          <w:tcPr>
            <w:tcW w:w="995" w:type="dxa"/>
          </w:tcPr>
          <w:p w14:paraId="34EECC1E" w14:textId="77777777" w:rsidR="002750EA" w:rsidRPr="002750EA" w:rsidRDefault="002750EA" w:rsidP="002750EA">
            <w:pPr>
              <w:spacing w:beforeLines="50" w:before="120" w:after="0"/>
              <w:rPr>
                <w:rFonts w:eastAsia="MS Mincho"/>
                <w:szCs w:val="24"/>
                <w:highlight w:val="yellow"/>
                <w:lang w:eastAsia="en-GB"/>
              </w:rPr>
            </w:pPr>
            <w:r w:rsidRPr="002750EA">
              <w:rPr>
                <w:rFonts w:eastAsia="MS Mincho"/>
                <w:szCs w:val="24"/>
                <w:highlight w:val="yellow"/>
                <w:vertAlign w:val="superscript"/>
                <w:lang w:eastAsia="en-GB"/>
              </w:rPr>
              <w:t xml:space="preserve">  </w:t>
            </w:r>
            <w:r w:rsidRPr="002750EA">
              <w:rPr>
                <w:rFonts w:eastAsia="MS Mincho"/>
                <w:szCs w:val="24"/>
                <w:highlight w:val="yellow"/>
                <w:lang w:eastAsia="en-GB"/>
              </w:rPr>
              <w:t>1</w:t>
            </w:r>
            <w:r w:rsidRPr="002750EA">
              <w:rPr>
                <w:rFonts w:eastAsia="MS Mincho"/>
                <w:szCs w:val="24"/>
                <w:highlight w:val="yellow"/>
                <w:vertAlign w:val="superscript"/>
                <w:lang w:eastAsia="en-GB"/>
              </w:rPr>
              <w:t>st</w:t>
            </w:r>
            <w:r w:rsidRPr="002750EA">
              <w:rPr>
                <w:rFonts w:eastAsia="MS Mincho"/>
                <w:szCs w:val="24"/>
                <w:highlight w:val="yellow"/>
                <w:lang w:eastAsia="en-GB"/>
              </w:rPr>
              <w:t xml:space="preserve">  goal</w:t>
            </w:r>
          </w:p>
        </w:tc>
        <w:tc>
          <w:tcPr>
            <w:tcW w:w="995" w:type="dxa"/>
          </w:tcPr>
          <w:p w14:paraId="48197410" w14:textId="77777777" w:rsidR="002750EA" w:rsidRPr="002750EA" w:rsidRDefault="002750EA" w:rsidP="002750EA">
            <w:pPr>
              <w:spacing w:beforeLines="50" w:before="120" w:after="0"/>
              <w:rPr>
                <w:rFonts w:eastAsia="MS Mincho"/>
                <w:szCs w:val="24"/>
                <w:highlight w:val="yellow"/>
                <w:vertAlign w:val="superscript"/>
                <w:lang w:eastAsia="en-GB"/>
              </w:rPr>
            </w:pPr>
            <w:r w:rsidRPr="002750EA">
              <w:rPr>
                <w:rFonts w:eastAsia="MS Mincho"/>
                <w:szCs w:val="24"/>
                <w:highlight w:val="yellow"/>
                <w:lang w:eastAsia="en-GB"/>
              </w:rPr>
              <w:t>Intra-cell</w:t>
            </w:r>
          </w:p>
        </w:tc>
      </w:tr>
      <w:tr w:rsidR="002750EA" w:rsidRPr="002750EA" w14:paraId="1EFFFF9B" w14:textId="77777777">
        <w:trPr>
          <w:jc w:val="center"/>
        </w:trPr>
        <w:tc>
          <w:tcPr>
            <w:tcW w:w="1168" w:type="dxa"/>
          </w:tcPr>
          <w:p w14:paraId="268A0541" w14:textId="77777777" w:rsidR="002750EA" w:rsidRPr="002750EA" w:rsidRDefault="002750EA" w:rsidP="002750EA">
            <w:pPr>
              <w:spacing w:beforeLines="50" w:before="120" w:after="0"/>
              <w:rPr>
                <w:rFonts w:eastAsia="MS Mincho"/>
                <w:szCs w:val="24"/>
                <w:highlight w:val="yellow"/>
                <w:lang w:eastAsia="en-GB"/>
              </w:rPr>
            </w:pPr>
            <w:r w:rsidRPr="002750EA">
              <w:rPr>
                <w:rFonts w:eastAsia="MS Mincho"/>
                <w:szCs w:val="24"/>
                <w:highlight w:val="yellow"/>
                <w:lang w:eastAsia="en-GB"/>
              </w:rPr>
              <w:t>3</w:t>
            </w:r>
          </w:p>
        </w:tc>
        <w:tc>
          <w:tcPr>
            <w:tcW w:w="1317" w:type="dxa"/>
          </w:tcPr>
          <w:p w14:paraId="17F85978" w14:textId="77777777" w:rsidR="002750EA" w:rsidRPr="002750EA" w:rsidRDefault="002750EA" w:rsidP="002750EA">
            <w:pPr>
              <w:spacing w:beforeLines="50" w:before="120" w:after="0"/>
              <w:rPr>
                <w:rFonts w:eastAsia="MS Mincho"/>
                <w:szCs w:val="24"/>
                <w:highlight w:val="yellow"/>
                <w:lang w:eastAsia="en-GB"/>
              </w:rPr>
            </w:pPr>
            <w:r w:rsidRPr="002750EA">
              <w:rPr>
                <w:rFonts w:eastAsia="MS Mincho"/>
                <w:szCs w:val="24"/>
                <w:highlight w:val="yellow"/>
                <w:lang w:eastAsia="en-GB"/>
              </w:rPr>
              <w:t>High</w:t>
            </w:r>
          </w:p>
        </w:tc>
        <w:tc>
          <w:tcPr>
            <w:tcW w:w="4319" w:type="dxa"/>
          </w:tcPr>
          <w:p w14:paraId="2D8D15AE" w14:textId="77777777" w:rsidR="002750EA" w:rsidRPr="002750EA" w:rsidRDefault="002750EA" w:rsidP="002750EA">
            <w:pPr>
              <w:spacing w:beforeLines="50" w:before="120" w:after="0"/>
              <w:rPr>
                <w:rFonts w:eastAsia="MS Mincho"/>
                <w:szCs w:val="24"/>
                <w:highlight w:val="yellow"/>
                <w:lang w:eastAsia="en-GB"/>
              </w:rPr>
            </w:pPr>
            <w:r w:rsidRPr="002750EA">
              <w:rPr>
                <w:rFonts w:eastAsia="MS Mincho"/>
                <w:szCs w:val="24"/>
                <w:highlight w:val="yellow"/>
                <w:lang w:eastAsia="en-GB"/>
              </w:rPr>
              <w:t>FR1 to FR1 inter-frequency (frequency domain)</w:t>
            </w:r>
          </w:p>
        </w:tc>
        <w:tc>
          <w:tcPr>
            <w:tcW w:w="995" w:type="dxa"/>
          </w:tcPr>
          <w:p w14:paraId="188579D2" w14:textId="77777777" w:rsidR="002750EA" w:rsidRPr="002750EA" w:rsidRDefault="002750EA" w:rsidP="002750EA">
            <w:pPr>
              <w:spacing w:beforeLines="50" w:before="120" w:after="0"/>
              <w:rPr>
                <w:rFonts w:eastAsia="MS Mincho"/>
                <w:szCs w:val="24"/>
                <w:highlight w:val="yellow"/>
                <w:lang w:eastAsia="en-GB"/>
              </w:rPr>
            </w:pPr>
            <w:r w:rsidRPr="002750EA">
              <w:rPr>
                <w:rFonts w:eastAsia="MS Mincho"/>
                <w:szCs w:val="24"/>
                <w:highlight w:val="yellow"/>
                <w:lang w:eastAsia="en-GB"/>
              </w:rPr>
              <w:t>1</w:t>
            </w:r>
            <w:r w:rsidRPr="002750EA">
              <w:rPr>
                <w:rFonts w:eastAsia="MS Mincho"/>
                <w:szCs w:val="24"/>
                <w:highlight w:val="yellow"/>
                <w:vertAlign w:val="superscript"/>
                <w:lang w:eastAsia="en-GB"/>
              </w:rPr>
              <w:t>st</w:t>
            </w:r>
            <w:r w:rsidRPr="002750EA">
              <w:rPr>
                <w:rFonts w:eastAsia="MS Mincho"/>
                <w:szCs w:val="24"/>
                <w:highlight w:val="yellow"/>
                <w:lang w:eastAsia="en-GB"/>
              </w:rPr>
              <w:t xml:space="preserve"> goal</w:t>
            </w:r>
          </w:p>
        </w:tc>
        <w:tc>
          <w:tcPr>
            <w:tcW w:w="995" w:type="dxa"/>
          </w:tcPr>
          <w:p w14:paraId="539F3D50" w14:textId="77777777" w:rsidR="002750EA" w:rsidRPr="002750EA" w:rsidRDefault="002750EA" w:rsidP="002750EA">
            <w:pPr>
              <w:spacing w:beforeLines="50" w:before="120" w:after="0"/>
              <w:rPr>
                <w:rFonts w:eastAsia="MS Mincho"/>
                <w:szCs w:val="24"/>
                <w:highlight w:val="yellow"/>
                <w:lang w:eastAsia="en-GB"/>
              </w:rPr>
            </w:pPr>
            <w:r w:rsidRPr="002750EA">
              <w:rPr>
                <w:rFonts w:eastAsia="MS Mincho"/>
                <w:szCs w:val="24"/>
                <w:highlight w:val="yellow"/>
                <w:lang w:eastAsia="en-GB"/>
              </w:rPr>
              <w:t xml:space="preserve">Inter-cell </w:t>
            </w:r>
          </w:p>
        </w:tc>
      </w:tr>
      <w:tr w:rsidR="002750EA" w:rsidRPr="002750EA" w14:paraId="4D6EB556" w14:textId="77777777">
        <w:trPr>
          <w:jc w:val="center"/>
        </w:trPr>
        <w:tc>
          <w:tcPr>
            <w:tcW w:w="1168" w:type="dxa"/>
          </w:tcPr>
          <w:p w14:paraId="5DFD931B" w14:textId="77777777" w:rsidR="002750EA" w:rsidRPr="002750EA" w:rsidRDefault="002750EA" w:rsidP="002750EA">
            <w:pPr>
              <w:spacing w:beforeLines="50" w:before="120" w:after="0"/>
              <w:rPr>
                <w:rFonts w:eastAsia="MS Mincho"/>
                <w:szCs w:val="24"/>
                <w:highlight w:val="yellow"/>
                <w:lang w:eastAsia="en-GB"/>
              </w:rPr>
            </w:pPr>
            <w:r w:rsidRPr="002750EA">
              <w:rPr>
                <w:rFonts w:eastAsia="MS Mincho"/>
                <w:szCs w:val="24"/>
                <w:highlight w:val="yellow"/>
                <w:lang w:eastAsia="en-GB"/>
              </w:rPr>
              <w:t>4</w:t>
            </w:r>
          </w:p>
        </w:tc>
        <w:tc>
          <w:tcPr>
            <w:tcW w:w="1317" w:type="dxa"/>
          </w:tcPr>
          <w:p w14:paraId="64015CAE" w14:textId="77777777" w:rsidR="002750EA" w:rsidRPr="002750EA" w:rsidRDefault="002750EA" w:rsidP="002750EA">
            <w:pPr>
              <w:spacing w:beforeLines="50" w:before="120" w:after="0"/>
              <w:rPr>
                <w:rFonts w:eastAsia="MS Mincho"/>
                <w:szCs w:val="24"/>
                <w:highlight w:val="yellow"/>
                <w:lang w:eastAsia="en-GB"/>
              </w:rPr>
            </w:pPr>
            <w:r w:rsidRPr="002750EA">
              <w:rPr>
                <w:rFonts w:eastAsia="MS Mincho"/>
                <w:szCs w:val="24"/>
                <w:highlight w:val="yellow"/>
                <w:lang w:eastAsia="en-GB"/>
              </w:rPr>
              <w:t>High</w:t>
            </w:r>
          </w:p>
        </w:tc>
        <w:tc>
          <w:tcPr>
            <w:tcW w:w="4319" w:type="dxa"/>
          </w:tcPr>
          <w:p w14:paraId="234D724E" w14:textId="77777777" w:rsidR="002750EA" w:rsidRPr="002750EA" w:rsidRDefault="002750EA" w:rsidP="002750EA">
            <w:pPr>
              <w:spacing w:beforeLines="50" w:before="120" w:after="0"/>
              <w:rPr>
                <w:rFonts w:eastAsia="MS Mincho"/>
                <w:szCs w:val="24"/>
                <w:highlight w:val="yellow"/>
                <w:lang w:eastAsia="en-GB"/>
              </w:rPr>
            </w:pPr>
            <w:r w:rsidRPr="002750EA">
              <w:rPr>
                <w:rFonts w:eastAsia="MS Mincho"/>
                <w:szCs w:val="24"/>
                <w:highlight w:val="yellow"/>
                <w:lang w:eastAsia="en-GB"/>
              </w:rPr>
              <w:t>FR2 to FR2 intra-frequency temporal domain case A</w:t>
            </w:r>
          </w:p>
        </w:tc>
        <w:tc>
          <w:tcPr>
            <w:tcW w:w="995" w:type="dxa"/>
          </w:tcPr>
          <w:p w14:paraId="6D26CDCF" w14:textId="77777777" w:rsidR="002750EA" w:rsidRPr="002750EA" w:rsidRDefault="002750EA" w:rsidP="002750EA">
            <w:pPr>
              <w:spacing w:beforeLines="50" w:before="120" w:after="0"/>
              <w:rPr>
                <w:rFonts w:eastAsia="MS Mincho"/>
                <w:szCs w:val="24"/>
                <w:highlight w:val="yellow"/>
                <w:lang w:eastAsia="en-GB"/>
              </w:rPr>
            </w:pPr>
            <w:r w:rsidRPr="002750EA">
              <w:rPr>
                <w:rFonts w:eastAsia="MS Mincho"/>
                <w:szCs w:val="24"/>
                <w:highlight w:val="yellow"/>
                <w:lang w:eastAsia="en-GB"/>
              </w:rPr>
              <w:t>2</w:t>
            </w:r>
            <w:r w:rsidRPr="002750EA">
              <w:rPr>
                <w:rFonts w:eastAsia="MS Mincho"/>
                <w:szCs w:val="24"/>
                <w:highlight w:val="yellow"/>
                <w:vertAlign w:val="superscript"/>
                <w:lang w:eastAsia="en-GB"/>
              </w:rPr>
              <w:t>nd</w:t>
            </w:r>
            <w:r w:rsidRPr="002750EA">
              <w:rPr>
                <w:rFonts w:eastAsia="MS Mincho"/>
                <w:szCs w:val="24"/>
                <w:highlight w:val="yellow"/>
                <w:lang w:eastAsia="en-GB"/>
              </w:rPr>
              <w:t xml:space="preserve"> goal</w:t>
            </w:r>
          </w:p>
        </w:tc>
        <w:tc>
          <w:tcPr>
            <w:tcW w:w="995" w:type="dxa"/>
          </w:tcPr>
          <w:p w14:paraId="04B2763D" w14:textId="77777777" w:rsidR="002750EA" w:rsidRPr="002750EA" w:rsidRDefault="002750EA" w:rsidP="002750EA">
            <w:pPr>
              <w:spacing w:beforeLines="50" w:before="120" w:after="0"/>
              <w:rPr>
                <w:rFonts w:eastAsia="MS Mincho"/>
                <w:szCs w:val="24"/>
                <w:highlight w:val="yellow"/>
                <w:lang w:eastAsia="en-GB"/>
              </w:rPr>
            </w:pPr>
            <w:r w:rsidRPr="002750EA">
              <w:rPr>
                <w:rFonts w:eastAsia="MS Mincho"/>
                <w:szCs w:val="24"/>
                <w:highlight w:val="yellow"/>
                <w:lang w:eastAsia="en-GB"/>
              </w:rPr>
              <w:t>Intra-cell</w:t>
            </w:r>
          </w:p>
        </w:tc>
      </w:tr>
      <w:tr w:rsidR="002750EA" w:rsidRPr="002750EA" w14:paraId="0493348D" w14:textId="77777777">
        <w:trPr>
          <w:jc w:val="center"/>
        </w:trPr>
        <w:tc>
          <w:tcPr>
            <w:tcW w:w="1168" w:type="dxa"/>
          </w:tcPr>
          <w:p w14:paraId="2B2F8068"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5</w:t>
            </w:r>
          </w:p>
        </w:tc>
        <w:tc>
          <w:tcPr>
            <w:tcW w:w="1317" w:type="dxa"/>
          </w:tcPr>
          <w:p w14:paraId="585DD94A"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Low</w:t>
            </w:r>
          </w:p>
        </w:tc>
        <w:tc>
          <w:tcPr>
            <w:tcW w:w="4319" w:type="dxa"/>
          </w:tcPr>
          <w:p w14:paraId="2365DEFA"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FR2 to FR2 intra-frequency temporal domain case B</w:t>
            </w:r>
          </w:p>
        </w:tc>
        <w:tc>
          <w:tcPr>
            <w:tcW w:w="995" w:type="dxa"/>
          </w:tcPr>
          <w:p w14:paraId="1627D04D"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1</w:t>
            </w:r>
            <w:r w:rsidRPr="002750EA">
              <w:rPr>
                <w:rFonts w:eastAsia="MS Mincho"/>
                <w:szCs w:val="24"/>
                <w:vertAlign w:val="superscript"/>
                <w:lang w:eastAsia="en-GB"/>
              </w:rPr>
              <w:t>st</w:t>
            </w:r>
            <w:r w:rsidRPr="002750EA">
              <w:rPr>
                <w:rFonts w:eastAsia="MS Mincho"/>
                <w:szCs w:val="24"/>
                <w:lang w:eastAsia="en-GB"/>
              </w:rPr>
              <w:t xml:space="preserve"> goal</w:t>
            </w:r>
          </w:p>
        </w:tc>
        <w:tc>
          <w:tcPr>
            <w:tcW w:w="995" w:type="dxa"/>
          </w:tcPr>
          <w:p w14:paraId="106EC549"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TBD</w:t>
            </w:r>
          </w:p>
        </w:tc>
      </w:tr>
      <w:tr w:rsidR="002750EA" w:rsidRPr="002750EA" w14:paraId="1343C42B" w14:textId="77777777">
        <w:trPr>
          <w:jc w:val="center"/>
        </w:trPr>
        <w:tc>
          <w:tcPr>
            <w:tcW w:w="1168" w:type="dxa"/>
          </w:tcPr>
          <w:p w14:paraId="1E53AD16"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6</w:t>
            </w:r>
          </w:p>
        </w:tc>
        <w:tc>
          <w:tcPr>
            <w:tcW w:w="1317" w:type="dxa"/>
          </w:tcPr>
          <w:p w14:paraId="0B23F0C0"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Middle</w:t>
            </w:r>
          </w:p>
        </w:tc>
        <w:tc>
          <w:tcPr>
            <w:tcW w:w="4319" w:type="dxa"/>
          </w:tcPr>
          <w:p w14:paraId="7CD79B5C"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FR2 to FR2 intra-frequency spatial domain</w:t>
            </w:r>
          </w:p>
        </w:tc>
        <w:tc>
          <w:tcPr>
            <w:tcW w:w="995" w:type="dxa"/>
          </w:tcPr>
          <w:p w14:paraId="76701FAA"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1</w:t>
            </w:r>
            <w:r w:rsidRPr="002750EA">
              <w:rPr>
                <w:rFonts w:eastAsia="MS Mincho"/>
                <w:szCs w:val="24"/>
                <w:vertAlign w:val="superscript"/>
                <w:lang w:eastAsia="en-GB"/>
              </w:rPr>
              <w:t>st</w:t>
            </w:r>
            <w:r w:rsidRPr="002750EA">
              <w:rPr>
                <w:rFonts w:eastAsia="MS Mincho"/>
                <w:szCs w:val="24"/>
                <w:lang w:eastAsia="en-GB"/>
              </w:rPr>
              <w:t xml:space="preserve">  goal</w:t>
            </w:r>
          </w:p>
        </w:tc>
        <w:tc>
          <w:tcPr>
            <w:tcW w:w="995" w:type="dxa"/>
          </w:tcPr>
          <w:p w14:paraId="467BB7B7" w14:textId="77777777" w:rsidR="002750EA" w:rsidRPr="002750EA" w:rsidRDefault="002750EA" w:rsidP="002750EA">
            <w:pPr>
              <w:spacing w:beforeLines="50" w:before="120" w:after="0"/>
              <w:rPr>
                <w:rFonts w:eastAsia="MS Mincho"/>
                <w:szCs w:val="24"/>
                <w:lang w:eastAsia="en-GB"/>
              </w:rPr>
            </w:pPr>
            <w:r w:rsidRPr="002750EA">
              <w:rPr>
                <w:rFonts w:eastAsia="MS Mincho"/>
                <w:szCs w:val="24"/>
                <w:lang w:eastAsia="en-GB"/>
              </w:rPr>
              <w:t>Intra-cell</w:t>
            </w:r>
          </w:p>
        </w:tc>
      </w:tr>
    </w:tbl>
    <w:p w14:paraId="0E8162BB" w14:textId="77777777" w:rsidR="00D752AD" w:rsidRDefault="00D752AD" w:rsidP="009339CB"/>
    <w:p w14:paraId="11F61D9F" w14:textId="05F82073" w:rsidR="00936357" w:rsidRDefault="00936357" w:rsidP="009339CB">
      <w:r>
        <w:t xml:space="preserve">In this document we </w:t>
      </w:r>
      <w:r>
        <w:t>present our results related to</w:t>
      </w:r>
      <w:r w:rsidR="006E062B">
        <w:t xml:space="preserve"> spatial, temporal and inter-frequency measurement prediction</w:t>
      </w:r>
      <w:r w:rsidR="003A3A60">
        <w:t xml:space="preserve"> by considering different measurement reduction rates. </w:t>
      </w:r>
      <w:r>
        <w:t xml:space="preserve"> </w:t>
      </w:r>
    </w:p>
    <w:p w14:paraId="7D484B6E" w14:textId="4D27C94B" w:rsidR="009339CB" w:rsidRPr="007B128A" w:rsidRDefault="009339CB" w:rsidP="009339CB">
      <w:pPr>
        <w:pStyle w:val="Heading1"/>
        <w:rPr>
          <w:lang w:val="en-US"/>
        </w:rPr>
      </w:pPr>
      <w:r w:rsidRPr="007B128A">
        <w:rPr>
          <w:lang w:val="en-US"/>
        </w:rPr>
        <w:t>2</w:t>
      </w:r>
      <w:r w:rsidRPr="007B128A">
        <w:rPr>
          <w:lang w:val="en-US"/>
        </w:rPr>
        <w:tab/>
      </w:r>
      <w:r w:rsidR="00FD0002" w:rsidRPr="007B128A">
        <w:rPr>
          <w:lang w:val="en-US"/>
        </w:rPr>
        <w:t>Discussion</w:t>
      </w:r>
    </w:p>
    <w:p w14:paraId="5982B445" w14:textId="03EF57B4" w:rsidR="009339CB" w:rsidRPr="007B128A" w:rsidRDefault="009339CB" w:rsidP="009339CB">
      <w:pPr>
        <w:pStyle w:val="Heading2"/>
        <w:rPr>
          <w:lang w:val="en-US"/>
        </w:rPr>
      </w:pPr>
      <w:r w:rsidRPr="007B128A">
        <w:rPr>
          <w:lang w:val="en-US"/>
        </w:rPr>
        <w:t>2.1</w:t>
      </w:r>
      <w:r w:rsidRPr="007B128A">
        <w:rPr>
          <w:lang w:val="en-US"/>
        </w:rPr>
        <w:tab/>
      </w:r>
      <w:r w:rsidR="00132F0C">
        <w:rPr>
          <w:lang w:val="en-US"/>
        </w:rPr>
        <w:t xml:space="preserve">Intra-Cell </w:t>
      </w:r>
      <w:r w:rsidR="0048052C" w:rsidRPr="007B128A">
        <w:rPr>
          <w:lang w:val="en-US"/>
        </w:rPr>
        <w:t xml:space="preserve">Spatial </w:t>
      </w:r>
      <w:r w:rsidR="00586CF9">
        <w:rPr>
          <w:lang w:val="en-US"/>
        </w:rPr>
        <w:t>P</w:t>
      </w:r>
      <w:r w:rsidR="00586CF9" w:rsidRPr="007B128A">
        <w:rPr>
          <w:lang w:val="en-US"/>
        </w:rPr>
        <w:t xml:space="preserve">rediction </w:t>
      </w:r>
      <w:r w:rsidR="00586CF9">
        <w:rPr>
          <w:lang w:val="en-US"/>
        </w:rPr>
        <w:t>A</w:t>
      </w:r>
      <w:r w:rsidR="00586CF9" w:rsidRPr="007B128A">
        <w:rPr>
          <w:lang w:val="en-US"/>
        </w:rPr>
        <w:t>spects</w:t>
      </w:r>
    </w:p>
    <w:p w14:paraId="456CD33B" w14:textId="1A633D3F" w:rsidR="00E022A6" w:rsidRPr="007B128A" w:rsidRDefault="00E022A6" w:rsidP="001D1E8D">
      <w:pPr>
        <w:jc w:val="both"/>
      </w:pPr>
      <w:r w:rsidRPr="007B128A">
        <w:t xml:space="preserve">One of the sub-use-cases identified in </w:t>
      </w:r>
      <w:bookmarkStart w:id="0" w:name="_Hlk169185389"/>
      <w:r w:rsidRPr="007B128A">
        <w:t xml:space="preserve">3GPP TR 38.774 </w:t>
      </w:r>
      <w:bookmarkEnd w:id="0"/>
      <w:r w:rsidRPr="007B128A">
        <w:t xml:space="preserve">study item on AI/ML for inter-cell mobility in NR is intra-cell measurement prediction, which is an extension of the TR 38.843 beam prediction use case to intra-cell mobility. Figure </w:t>
      </w:r>
      <w:r w:rsidR="0032648F">
        <w:lastRenderedPageBreak/>
        <w:t>2.</w:t>
      </w:r>
      <w:r w:rsidRPr="007B128A">
        <w:t>1</w:t>
      </w:r>
      <w:r w:rsidR="0032648F">
        <w:t>-1</w:t>
      </w:r>
      <w:r w:rsidRPr="007B128A">
        <w:t xml:space="preserve"> shows the 5G UE DL radio measurement model specified in 3GPP TS 38.300. The cell-level Layer-3 (L3) measurement (C), which is used in measurement event conditions and measurement reporting (D) that are the basis of handover decisions in the 3GPP Rel-15 baseline handover method, are derived from the Layer-1 beam-level measurements (A</w:t>
      </w:r>
      <w:r w:rsidRPr="007B128A">
        <w:rPr>
          <w:vertAlign w:val="superscript"/>
        </w:rPr>
        <w:t>1</w:t>
      </w:r>
      <w:r w:rsidRPr="007B128A">
        <w:t xml:space="preserve">). These measurements may be either RSRP, RSRQ or SINR, as configured in the measurement configuration in the </w:t>
      </w:r>
      <w:r w:rsidRPr="007B128A">
        <w:rPr>
          <w:i/>
          <w:iCs/>
        </w:rPr>
        <w:t>RRCReconfiguration</w:t>
      </w:r>
      <w:r w:rsidRPr="007B128A">
        <w:t xml:space="preserve"> message (TS 38.300 and 38.331). To get the cell-level L3 measurement C, the beam level measurements are first consolidated into one measurement B. This is done by averaging the measurement of K best beams, as configured by the network in the </w:t>
      </w:r>
      <w:r w:rsidRPr="007B128A">
        <w:rPr>
          <w:i/>
          <w:iCs/>
        </w:rPr>
        <w:t>RRCReconfiguration</w:t>
      </w:r>
      <w:r w:rsidRPr="007B128A">
        <w:t xml:space="preserve">. The consolidated cell-level measurement B is then filtered with the Layer-3 filter to get the measurement C. </w:t>
      </w:r>
    </w:p>
    <w:p w14:paraId="60045A4F" w14:textId="77777777" w:rsidR="00E022A6" w:rsidRPr="007B128A" w:rsidRDefault="00E022A6" w:rsidP="00E022A6">
      <w:pPr>
        <w:keepNext/>
        <w:jc w:val="center"/>
      </w:pPr>
      <w:r w:rsidRPr="007B128A">
        <w:rPr>
          <w:noProof/>
        </w:rPr>
        <w:drawing>
          <wp:inline distT="0" distB="0" distL="0" distR="0" wp14:anchorId="0CCEC68E" wp14:editId="73A3FEAB">
            <wp:extent cx="5642166" cy="2775481"/>
            <wp:effectExtent l="0" t="0" r="0" b="0"/>
            <wp:docPr id="1026" name="Picture 2">
              <a:extLst xmlns:a="http://schemas.openxmlformats.org/drawingml/2006/main">
                <a:ext uri="{FF2B5EF4-FFF2-40B4-BE49-F238E27FC236}">
                  <a16:creationId xmlns:a16="http://schemas.microsoft.com/office/drawing/2014/main" id="{44F7CF6F-523D-C6C2-F7E3-70D8DE7C37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44F7CF6F-523D-C6C2-F7E3-70D8DE7C3704}"/>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42166" cy="2775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5C68DA2" w14:textId="6591F6B8" w:rsidR="008C4D80" w:rsidRPr="006E13D1" w:rsidRDefault="008C4D80" w:rsidP="008C4D80">
      <w:pPr>
        <w:pStyle w:val="TF"/>
      </w:pPr>
      <w:r w:rsidRPr="006E13D1">
        <w:t xml:space="preserve">Figure </w:t>
      </w:r>
      <w:r>
        <w:t>2.1-1</w:t>
      </w:r>
      <w:r w:rsidRPr="006E13D1">
        <w:t xml:space="preserve">: </w:t>
      </w:r>
      <w:r w:rsidRPr="007B128A">
        <w:t>3GPP TS 38.300 Measurement Model</w:t>
      </w:r>
    </w:p>
    <w:p w14:paraId="66ACF4C8" w14:textId="2EC6309A" w:rsidR="00EB29C4" w:rsidRPr="006E7881" w:rsidRDefault="00EB29C4" w:rsidP="00EB29C4">
      <w:pPr>
        <w:pStyle w:val="Heading2"/>
        <w:rPr>
          <w:sz w:val="28"/>
          <w:szCs w:val="18"/>
          <w:lang w:val="en-US"/>
        </w:rPr>
      </w:pPr>
      <w:bookmarkStart w:id="1" w:name="_Ref173242316"/>
      <w:r w:rsidRPr="006E7881">
        <w:rPr>
          <w:sz w:val="28"/>
          <w:szCs w:val="18"/>
          <w:lang w:val="en-US"/>
        </w:rPr>
        <w:t xml:space="preserve">2.1.1 </w:t>
      </w:r>
      <w:r w:rsidR="0045008E" w:rsidRPr="006E7881">
        <w:rPr>
          <w:sz w:val="28"/>
          <w:szCs w:val="18"/>
          <w:lang w:val="en-US"/>
        </w:rPr>
        <w:t>Simulation</w:t>
      </w:r>
      <w:r w:rsidRPr="006E7881">
        <w:rPr>
          <w:sz w:val="28"/>
          <w:szCs w:val="18"/>
          <w:lang w:val="en-US"/>
        </w:rPr>
        <w:t xml:space="preserve"> setup</w:t>
      </w:r>
      <w:bookmarkEnd w:id="1"/>
    </w:p>
    <w:p w14:paraId="1E1158D3" w14:textId="2E103739" w:rsidR="00E33D81" w:rsidRDefault="00E33D81" w:rsidP="00E33D81">
      <w:pPr>
        <w:rPr>
          <w:rFonts w:cstheme="minorHAnsi"/>
        </w:rPr>
      </w:pPr>
      <w:r w:rsidRPr="007B128A">
        <w:rPr>
          <w:rFonts w:cstheme="minorHAnsi"/>
        </w:rPr>
        <w:t>In RAN2#12</w:t>
      </w:r>
      <w:r w:rsidR="00340EC1">
        <w:rPr>
          <w:rFonts w:cstheme="minorHAnsi"/>
        </w:rPr>
        <w:t>6</w:t>
      </w:r>
      <w:r w:rsidRPr="007B128A">
        <w:rPr>
          <w:rFonts w:cstheme="minorHAnsi"/>
        </w:rPr>
        <w:t xml:space="preserve">, </w:t>
      </w:r>
      <w:r w:rsidR="00340EC1">
        <w:rPr>
          <w:rFonts w:cstheme="minorHAnsi"/>
        </w:rPr>
        <w:t xml:space="preserve">the following was </w:t>
      </w:r>
      <w:r w:rsidR="00192730">
        <w:rPr>
          <w:rFonts w:cstheme="minorHAnsi"/>
        </w:rPr>
        <w:t>agreed.</w:t>
      </w:r>
    </w:p>
    <w:tbl>
      <w:tblPr>
        <w:tblStyle w:val="TableGrid"/>
        <w:tblW w:w="0" w:type="auto"/>
        <w:tblLook w:val="04A0" w:firstRow="1" w:lastRow="0" w:firstColumn="1" w:lastColumn="0" w:noHBand="0" w:noVBand="1"/>
      </w:tblPr>
      <w:tblGrid>
        <w:gridCol w:w="9631"/>
      </w:tblGrid>
      <w:tr w:rsidR="00A555F6" w14:paraId="4B193107" w14:textId="77777777" w:rsidTr="00A555F6">
        <w:tc>
          <w:tcPr>
            <w:tcW w:w="9631" w:type="dxa"/>
          </w:tcPr>
          <w:p w14:paraId="2414C012" w14:textId="5A85A311" w:rsidR="00A555F6" w:rsidRDefault="00830982" w:rsidP="00323F15">
            <w:pPr>
              <w:pStyle w:val="Doc-text2"/>
              <w:ind w:left="363"/>
              <w:rPr>
                <w:rFonts w:cstheme="minorHAnsi"/>
              </w:rPr>
            </w:pPr>
            <w:r w:rsidRPr="00323F15">
              <w:rPr>
                <w:color w:val="auto"/>
                <w:sz w:val="20"/>
                <w:szCs w:val="22"/>
                <w:lang w:val="en-US"/>
              </w:rPr>
              <w:t>10</w:t>
            </w:r>
            <w:r w:rsidRPr="00323F15">
              <w:rPr>
                <w:color w:val="auto"/>
                <w:sz w:val="20"/>
                <w:szCs w:val="22"/>
                <w:lang w:val="en-US"/>
              </w:rPr>
              <w:tab/>
              <w:t xml:space="preserve">Methodology of Intra_F_C_S: Intra-frequency intra-cell spatial domain prediction is done by measuring sub set of configured SSB as input to the model to predict L3 cell level measurements for every instance of the same cell. </w:t>
            </w:r>
            <w:r w:rsidRPr="00323F15">
              <w:rPr>
                <w:color w:val="auto"/>
                <w:sz w:val="20"/>
                <w:szCs w:val="22"/>
                <w:highlight w:val="yellow"/>
                <w:lang w:val="en-US"/>
              </w:rPr>
              <w:t>It is only evaluted for FR2 intra-frequency scenario and RRM sub case 1 and 3.</w:t>
            </w:r>
            <w:r w:rsidRPr="00323F15">
              <w:rPr>
                <w:color w:val="auto"/>
                <w:sz w:val="20"/>
                <w:szCs w:val="22"/>
                <w:lang w:val="en-US"/>
              </w:rPr>
              <w:t xml:space="preserve"> Several measurement reduction rates should be aligned among company without defining detail pattern. The detail rate values are FFS. </w:t>
            </w:r>
          </w:p>
        </w:tc>
      </w:tr>
    </w:tbl>
    <w:p w14:paraId="65CFB6F2" w14:textId="77777777" w:rsidR="00340EC1" w:rsidRDefault="00340EC1" w:rsidP="00192730">
      <w:pPr>
        <w:spacing w:after="0"/>
        <w:rPr>
          <w:rFonts w:cstheme="minorHAnsi"/>
        </w:rPr>
      </w:pPr>
    </w:p>
    <w:p w14:paraId="44FC3C85" w14:textId="4D7FB5E7" w:rsidR="00D300B9" w:rsidRDefault="00E33D81" w:rsidP="0089271F">
      <w:r w:rsidRPr="007B128A">
        <w:rPr>
          <w:rFonts w:cstheme="minorHAnsi"/>
        </w:rPr>
        <w:t xml:space="preserve">In RAN2 meeting #126, a number of companies were presenting AI/ML solutions and evaluation results for </w:t>
      </w:r>
      <w:r w:rsidR="00E409A0">
        <w:rPr>
          <w:rFonts w:cstheme="minorHAnsi"/>
        </w:rPr>
        <w:t>C</w:t>
      </w:r>
      <w:r w:rsidRPr="007B128A">
        <w:rPr>
          <w:rFonts w:cstheme="minorHAnsi"/>
        </w:rPr>
        <w:t xml:space="preserve">ases 1 and </w:t>
      </w:r>
      <w:r w:rsidR="00E409A0">
        <w:rPr>
          <w:rFonts w:cstheme="minorHAnsi"/>
        </w:rPr>
        <w:t>3</w:t>
      </w:r>
      <w:r w:rsidRPr="007B128A">
        <w:rPr>
          <w:rFonts w:cstheme="minorHAnsi"/>
        </w:rPr>
        <w:t>. These included LSTM and CNN ML models trained to predict either the missing beam-level measurements (</w:t>
      </w:r>
      <w:r w:rsidR="003C0BD8">
        <w:rPr>
          <w:rFonts w:cstheme="minorHAnsi"/>
        </w:rPr>
        <w:t xml:space="preserve">A or </w:t>
      </w:r>
      <w:r w:rsidRPr="007B128A">
        <w:rPr>
          <w:rFonts w:cstheme="minorHAnsi"/>
        </w:rPr>
        <w:t>A</w:t>
      </w:r>
      <w:r w:rsidRPr="007B128A">
        <w:rPr>
          <w:rFonts w:cstheme="minorHAnsi"/>
          <w:vertAlign w:val="superscript"/>
        </w:rPr>
        <w:t>1</w:t>
      </w:r>
      <w:r w:rsidRPr="007B128A">
        <w:rPr>
          <w:rFonts w:cstheme="minorHAnsi"/>
        </w:rPr>
        <w:t>) then deriving the cell-level filtered measurement with the TS 38.300 baseline method, i.e., Case 1, or to predict either B or C from the subset of beam-level measurements (</w:t>
      </w:r>
      <w:r w:rsidR="00172304">
        <w:rPr>
          <w:rFonts w:cstheme="minorHAnsi"/>
        </w:rPr>
        <w:t xml:space="preserve">A or </w:t>
      </w:r>
      <w:r w:rsidRPr="007B128A">
        <w:rPr>
          <w:rFonts w:cstheme="minorHAnsi"/>
        </w:rPr>
        <w:t>A</w:t>
      </w:r>
      <w:r w:rsidRPr="007B128A">
        <w:rPr>
          <w:rFonts w:cstheme="minorHAnsi"/>
          <w:vertAlign w:val="superscript"/>
        </w:rPr>
        <w:t>1</w:t>
      </w:r>
      <w:r w:rsidRPr="007B128A">
        <w:rPr>
          <w:rFonts w:cstheme="minorHAnsi"/>
        </w:rPr>
        <w:t>). In case the unfiltered cell level measurement B is predicted with ML, the baseline L3 filter is applied in a separate step to get the L3 cell measurement C.</w:t>
      </w:r>
      <w:r w:rsidR="007C7721" w:rsidRPr="007B128A">
        <w:rPr>
          <w:rFonts w:cstheme="minorHAnsi"/>
        </w:rPr>
        <w:t xml:space="preserve"> </w:t>
      </w:r>
      <w:r w:rsidR="00E409A0">
        <w:rPr>
          <w:rFonts w:cstheme="minorHAnsi"/>
        </w:rPr>
        <w:t>E</w:t>
      </w:r>
      <w:r w:rsidR="00544172">
        <w:rPr>
          <w:rFonts w:cstheme="minorHAnsi"/>
        </w:rPr>
        <w:t>valuation results submitted to RAN#126 were indicating that</w:t>
      </w:r>
      <w:r w:rsidR="007C7721" w:rsidRPr="007B128A">
        <w:rPr>
          <w:rFonts w:cstheme="minorHAnsi"/>
        </w:rPr>
        <w:t xml:space="preserve"> Case 3 was proving up to 3-times higher prediction accuracy than Case 1.</w:t>
      </w:r>
      <w:r w:rsidR="003B1693">
        <w:rPr>
          <w:rFonts w:cstheme="minorHAnsi"/>
        </w:rPr>
        <w:t xml:space="preserve"> </w:t>
      </w:r>
      <w:r w:rsidR="00D46F08" w:rsidRPr="007B128A">
        <w:rPr>
          <w:rFonts w:cstheme="minorHAnsi"/>
        </w:rPr>
        <w:t xml:space="preserve">To evaluate Case 3, we set up the 7-site simulation scenario based on </w:t>
      </w:r>
      <w:r w:rsidR="00D46F08" w:rsidRPr="007B128A">
        <w:t>TR 38.843</w:t>
      </w:r>
      <w:r w:rsidR="00B74C43">
        <w:t xml:space="preserve"> and as agreed in RAN#126</w:t>
      </w:r>
      <w:r w:rsidR="00D46F08" w:rsidRPr="007B128A">
        <w:t>.</w:t>
      </w:r>
      <w:r w:rsidR="00AE7F1E">
        <w:t xml:space="preserve"> Table </w:t>
      </w:r>
      <w:r w:rsidR="003F619B">
        <w:t>2.</w:t>
      </w:r>
      <w:r w:rsidR="00513C3C">
        <w:t>1</w:t>
      </w:r>
      <w:r w:rsidR="00084388">
        <w:t>.</w:t>
      </w:r>
      <w:r w:rsidR="00AE7F1E">
        <w:t>1</w:t>
      </w:r>
      <w:r w:rsidR="003F619B">
        <w:t>-1</w:t>
      </w:r>
      <w:r w:rsidR="00AE7F1E">
        <w:t xml:space="preserve"> shows the simulation assumptions.</w:t>
      </w:r>
    </w:p>
    <w:p w14:paraId="76BEF9BC" w14:textId="77777777" w:rsidR="003D13B5" w:rsidRDefault="003D13B5" w:rsidP="003D13B5">
      <w:pPr>
        <w:pStyle w:val="ListParagraph"/>
      </w:pPr>
    </w:p>
    <w:p w14:paraId="0E8EEF05" w14:textId="10BE6F06" w:rsidR="003D13B5" w:rsidRPr="007B128A" w:rsidRDefault="003D13B5" w:rsidP="00FC20E1">
      <w:pPr>
        <w:pStyle w:val="TH"/>
        <w:ind w:left="720"/>
      </w:pPr>
      <w:r w:rsidRPr="006E13D1">
        <w:t xml:space="preserve">Table </w:t>
      </w:r>
      <w:r>
        <w:t>2.1</w:t>
      </w:r>
      <w:r w:rsidR="00084388">
        <w:t>.1</w:t>
      </w:r>
      <w:r>
        <w:t>-1</w:t>
      </w:r>
      <w:r w:rsidRPr="006E13D1">
        <w:t xml:space="preserve">: </w:t>
      </w:r>
      <w:r w:rsidR="00FC20E1">
        <w:t>Simulation parameters for the 7-site scenario based on TR38.843</w:t>
      </w:r>
    </w:p>
    <w:tbl>
      <w:tblPr>
        <w:tblStyle w:val="1"/>
        <w:tblW w:w="0" w:type="auto"/>
        <w:jc w:val="center"/>
        <w:tblLook w:val="04A0" w:firstRow="1" w:lastRow="0" w:firstColumn="1" w:lastColumn="0" w:noHBand="0" w:noVBand="1"/>
      </w:tblPr>
      <w:tblGrid>
        <w:gridCol w:w="1694"/>
        <w:gridCol w:w="3683"/>
        <w:gridCol w:w="1701"/>
      </w:tblGrid>
      <w:tr w:rsidR="007B128A" w:rsidRPr="007B128A" w14:paraId="120E6E74" w14:textId="77777777" w:rsidTr="00FC20E1">
        <w:trPr>
          <w:jc w:val="center"/>
        </w:trPr>
        <w:tc>
          <w:tcPr>
            <w:tcW w:w="1694" w:type="dxa"/>
            <w:vMerge w:val="restart"/>
            <w:hideMark/>
          </w:tcPr>
          <w:p w14:paraId="5D8ADC8A" w14:textId="77777777" w:rsidR="007B128A" w:rsidRPr="007B128A" w:rsidRDefault="007B128A" w:rsidP="007B128A">
            <w:r w:rsidRPr="007B128A">
              <w:t>Reported simulation assumptions</w:t>
            </w:r>
          </w:p>
        </w:tc>
        <w:tc>
          <w:tcPr>
            <w:tcW w:w="3683" w:type="dxa"/>
            <w:hideMark/>
          </w:tcPr>
          <w:p w14:paraId="333B941E" w14:textId="5E811098" w:rsidR="007B128A" w:rsidRPr="002A1526" w:rsidRDefault="007B128A" w:rsidP="00FC20E1">
            <w:pPr>
              <w:jc w:val="center"/>
            </w:pPr>
            <w:r w:rsidRPr="002A1526">
              <w:t>UE trajectory option</w:t>
            </w:r>
          </w:p>
        </w:tc>
        <w:tc>
          <w:tcPr>
            <w:tcW w:w="1701" w:type="dxa"/>
            <w:hideMark/>
          </w:tcPr>
          <w:p w14:paraId="0FAE11A7" w14:textId="064D5815" w:rsidR="007B128A" w:rsidRPr="002A1526" w:rsidRDefault="007B128A" w:rsidP="00FC20E1">
            <w:pPr>
              <w:jc w:val="center"/>
            </w:pPr>
            <w:r w:rsidRPr="002A1526">
              <w:t>Option 3</w:t>
            </w:r>
          </w:p>
        </w:tc>
      </w:tr>
      <w:tr w:rsidR="007B128A" w:rsidRPr="007B128A" w14:paraId="1C86E34B" w14:textId="77777777" w:rsidTr="00FC20E1">
        <w:trPr>
          <w:jc w:val="center"/>
        </w:trPr>
        <w:tc>
          <w:tcPr>
            <w:tcW w:w="0" w:type="auto"/>
            <w:vMerge/>
            <w:hideMark/>
          </w:tcPr>
          <w:p w14:paraId="4EB01548" w14:textId="77777777" w:rsidR="007B128A" w:rsidRPr="007B128A" w:rsidRDefault="007B128A" w:rsidP="007B128A"/>
        </w:tc>
        <w:tc>
          <w:tcPr>
            <w:tcW w:w="3683" w:type="dxa"/>
            <w:hideMark/>
          </w:tcPr>
          <w:p w14:paraId="542D4D63" w14:textId="18668358" w:rsidR="007B128A" w:rsidRPr="002A1526" w:rsidRDefault="007B128A" w:rsidP="00FC20E1">
            <w:pPr>
              <w:jc w:val="center"/>
            </w:pPr>
            <w:r w:rsidRPr="002A1526">
              <w:t>UE trajectory boundary processing option</w:t>
            </w:r>
          </w:p>
        </w:tc>
        <w:tc>
          <w:tcPr>
            <w:tcW w:w="1701" w:type="dxa"/>
            <w:hideMark/>
          </w:tcPr>
          <w:p w14:paraId="68FEADD2" w14:textId="6038C4AA" w:rsidR="007B128A" w:rsidRPr="002A1526" w:rsidRDefault="007B128A" w:rsidP="00FC20E1">
            <w:pPr>
              <w:jc w:val="center"/>
            </w:pPr>
            <w:r w:rsidRPr="002A1526">
              <w:t>Option 3</w:t>
            </w:r>
          </w:p>
        </w:tc>
      </w:tr>
      <w:tr w:rsidR="007B128A" w:rsidRPr="007B128A" w14:paraId="7392ADEE" w14:textId="77777777" w:rsidTr="00FC20E1">
        <w:trPr>
          <w:jc w:val="center"/>
        </w:trPr>
        <w:tc>
          <w:tcPr>
            <w:tcW w:w="0" w:type="auto"/>
            <w:vMerge/>
            <w:hideMark/>
          </w:tcPr>
          <w:p w14:paraId="7DCA7535" w14:textId="77777777" w:rsidR="007B128A" w:rsidRPr="007B128A" w:rsidRDefault="007B128A" w:rsidP="007B128A"/>
        </w:tc>
        <w:tc>
          <w:tcPr>
            <w:tcW w:w="3683" w:type="dxa"/>
            <w:hideMark/>
          </w:tcPr>
          <w:p w14:paraId="5AFF5E99" w14:textId="600951F9" w:rsidR="007B128A" w:rsidRPr="002A1526" w:rsidRDefault="007B128A" w:rsidP="007B128A">
            <w:r w:rsidRPr="002A1526">
              <w:t>UE speed</w:t>
            </w:r>
          </w:p>
        </w:tc>
        <w:tc>
          <w:tcPr>
            <w:tcW w:w="1701" w:type="dxa"/>
            <w:hideMark/>
          </w:tcPr>
          <w:p w14:paraId="11DD069A" w14:textId="37F9D42B" w:rsidR="007B128A" w:rsidRPr="002A1526" w:rsidRDefault="007B128A" w:rsidP="007B128A">
            <w:r w:rsidRPr="002A1526">
              <w:t>60 kmh</w:t>
            </w:r>
          </w:p>
        </w:tc>
      </w:tr>
      <w:tr w:rsidR="007B128A" w:rsidRPr="007B128A" w14:paraId="7E6FEC7C" w14:textId="77777777" w:rsidTr="00FC20E1">
        <w:trPr>
          <w:jc w:val="center"/>
        </w:trPr>
        <w:tc>
          <w:tcPr>
            <w:tcW w:w="0" w:type="auto"/>
            <w:vMerge/>
            <w:hideMark/>
          </w:tcPr>
          <w:p w14:paraId="12A296A7" w14:textId="77777777" w:rsidR="007B128A" w:rsidRPr="007B128A" w:rsidRDefault="007B128A" w:rsidP="007B128A"/>
        </w:tc>
        <w:tc>
          <w:tcPr>
            <w:tcW w:w="3683" w:type="dxa"/>
            <w:hideMark/>
          </w:tcPr>
          <w:p w14:paraId="027A475C" w14:textId="30A295A1" w:rsidR="007B128A" w:rsidRPr="002A1526" w:rsidRDefault="007B128A" w:rsidP="007B128A">
            <w:r w:rsidRPr="002A1526">
              <w:t>SoftLOS</w:t>
            </w:r>
          </w:p>
        </w:tc>
        <w:tc>
          <w:tcPr>
            <w:tcW w:w="1701" w:type="dxa"/>
            <w:hideMark/>
          </w:tcPr>
          <w:p w14:paraId="28103ADD" w14:textId="476CE77F" w:rsidR="007B128A" w:rsidRPr="002A1526" w:rsidRDefault="007B128A" w:rsidP="007B128A">
            <w:r w:rsidRPr="002A1526">
              <w:t>Yes</w:t>
            </w:r>
          </w:p>
        </w:tc>
      </w:tr>
      <w:tr w:rsidR="007B128A" w:rsidRPr="007B128A" w14:paraId="43BD1135" w14:textId="77777777" w:rsidTr="00FC20E1">
        <w:trPr>
          <w:jc w:val="center"/>
        </w:trPr>
        <w:tc>
          <w:tcPr>
            <w:tcW w:w="0" w:type="auto"/>
            <w:vMerge/>
            <w:hideMark/>
          </w:tcPr>
          <w:p w14:paraId="26D0481C" w14:textId="77777777" w:rsidR="007B128A" w:rsidRPr="007B128A" w:rsidRDefault="007B128A" w:rsidP="007B128A"/>
        </w:tc>
        <w:tc>
          <w:tcPr>
            <w:tcW w:w="3683" w:type="dxa"/>
            <w:hideMark/>
          </w:tcPr>
          <w:p w14:paraId="1F6B25C7" w14:textId="43718BAF" w:rsidR="007B128A" w:rsidRPr="002A1526" w:rsidRDefault="007B128A" w:rsidP="007B128A">
            <w:r w:rsidRPr="002A1526">
              <w:t>Spatial consistency option</w:t>
            </w:r>
          </w:p>
        </w:tc>
        <w:tc>
          <w:tcPr>
            <w:tcW w:w="1701" w:type="dxa"/>
            <w:hideMark/>
          </w:tcPr>
          <w:p w14:paraId="6C950155" w14:textId="04F50928" w:rsidR="007B128A" w:rsidRPr="002A1526" w:rsidRDefault="007B128A" w:rsidP="007B128A">
            <w:r w:rsidRPr="002A1526">
              <w:t>Option B</w:t>
            </w:r>
          </w:p>
        </w:tc>
      </w:tr>
      <w:tr w:rsidR="007B128A" w:rsidRPr="007B128A" w14:paraId="49D7B7B4" w14:textId="77777777" w:rsidTr="00FC20E1">
        <w:trPr>
          <w:jc w:val="center"/>
        </w:trPr>
        <w:tc>
          <w:tcPr>
            <w:tcW w:w="0" w:type="auto"/>
            <w:vMerge/>
            <w:hideMark/>
          </w:tcPr>
          <w:p w14:paraId="474A01E9" w14:textId="77777777" w:rsidR="007B128A" w:rsidRPr="007B128A" w:rsidRDefault="007B128A" w:rsidP="007B128A"/>
        </w:tc>
        <w:tc>
          <w:tcPr>
            <w:tcW w:w="3683" w:type="dxa"/>
            <w:hideMark/>
          </w:tcPr>
          <w:p w14:paraId="7D381172" w14:textId="77777777" w:rsidR="007B128A" w:rsidRPr="002A1526" w:rsidRDefault="007B128A" w:rsidP="007B128A">
            <w:r w:rsidRPr="002A1526">
              <w:t>Number of TX beams</w:t>
            </w:r>
          </w:p>
        </w:tc>
        <w:tc>
          <w:tcPr>
            <w:tcW w:w="1701" w:type="dxa"/>
            <w:hideMark/>
          </w:tcPr>
          <w:p w14:paraId="6B023F64" w14:textId="6DBE6A60" w:rsidR="007B128A" w:rsidRPr="002A1526" w:rsidRDefault="000738CF" w:rsidP="007B128A">
            <w:r w:rsidRPr="002A1526">
              <w:t>32</w:t>
            </w:r>
          </w:p>
        </w:tc>
      </w:tr>
      <w:tr w:rsidR="007B128A" w:rsidRPr="007B128A" w14:paraId="0BB90779" w14:textId="77777777" w:rsidTr="00FC20E1">
        <w:trPr>
          <w:jc w:val="center"/>
        </w:trPr>
        <w:tc>
          <w:tcPr>
            <w:tcW w:w="0" w:type="auto"/>
            <w:vMerge/>
            <w:hideMark/>
          </w:tcPr>
          <w:p w14:paraId="73AF5FD6" w14:textId="77777777" w:rsidR="007B128A" w:rsidRPr="007B128A" w:rsidRDefault="007B128A" w:rsidP="007B128A"/>
        </w:tc>
        <w:tc>
          <w:tcPr>
            <w:tcW w:w="3683" w:type="dxa"/>
            <w:hideMark/>
          </w:tcPr>
          <w:p w14:paraId="29FC80B7" w14:textId="77777777" w:rsidR="007B128A" w:rsidRPr="002A1526" w:rsidRDefault="007B128A" w:rsidP="007B128A">
            <w:r w:rsidRPr="002A1526">
              <w:t>Number of RX beams</w:t>
            </w:r>
          </w:p>
        </w:tc>
        <w:tc>
          <w:tcPr>
            <w:tcW w:w="1701" w:type="dxa"/>
            <w:hideMark/>
          </w:tcPr>
          <w:p w14:paraId="56E2BC94" w14:textId="551134B5" w:rsidR="007B128A" w:rsidRPr="002A1526" w:rsidRDefault="000738CF" w:rsidP="007B128A">
            <w:r w:rsidRPr="002A1526">
              <w:t>4</w:t>
            </w:r>
          </w:p>
        </w:tc>
      </w:tr>
      <w:tr w:rsidR="007B128A" w:rsidRPr="007B128A" w14:paraId="22C7F022" w14:textId="77777777" w:rsidTr="00FC20E1">
        <w:trPr>
          <w:jc w:val="center"/>
        </w:trPr>
        <w:tc>
          <w:tcPr>
            <w:tcW w:w="0" w:type="auto"/>
            <w:vMerge/>
            <w:hideMark/>
          </w:tcPr>
          <w:p w14:paraId="546070D7" w14:textId="77777777" w:rsidR="007B128A" w:rsidRPr="007B128A" w:rsidRDefault="007B128A" w:rsidP="007B128A"/>
        </w:tc>
        <w:tc>
          <w:tcPr>
            <w:tcW w:w="3683" w:type="dxa"/>
            <w:hideMark/>
          </w:tcPr>
          <w:p w14:paraId="12D5D7AD" w14:textId="41F41D89" w:rsidR="007B128A" w:rsidRPr="002A1526" w:rsidRDefault="007B128A" w:rsidP="007B128A">
            <w:r w:rsidRPr="002A1526">
              <w:t>Measurement reduction rate</w:t>
            </w:r>
          </w:p>
        </w:tc>
        <w:tc>
          <w:tcPr>
            <w:tcW w:w="1701" w:type="dxa"/>
            <w:hideMark/>
          </w:tcPr>
          <w:p w14:paraId="30BFCD15" w14:textId="302E75CC" w:rsidR="007B128A" w:rsidRPr="002A1526" w:rsidRDefault="007B128A" w:rsidP="007B128A">
            <w:r w:rsidRPr="002A1526">
              <w:t>50%</w:t>
            </w:r>
          </w:p>
        </w:tc>
      </w:tr>
      <w:tr w:rsidR="007B128A" w:rsidRPr="007B128A" w14:paraId="1A28F91C" w14:textId="77777777" w:rsidTr="00FC20E1">
        <w:trPr>
          <w:jc w:val="center"/>
        </w:trPr>
        <w:tc>
          <w:tcPr>
            <w:tcW w:w="1694" w:type="dxa"/>
            <w:vMerge w:val="restart"/>
            <w:hideMark/>
          </w:tcPr>
          <w:p w14:paraId="7CACD8E4" w14:textId="77777777" w:rsidR="007B128A" w:rsidRPr="007B128A" w:rsidRDefault="007B128A" w:rsidP="007B128A">
            <w:r w:rsidRPr="007B128A">
              <w:t>Data Size (Number of Samples)</w:t>
            </w:r>
          </w:p>
        </w:tc>
        <w:tc>
          <w:tcPr>
            <w:tcW w:w="3683" w:type="dxa"/>
            <w:hideMark/>
          </w:tcPr>
          <w:p w14:paraId="0E09A4AF" w14:textId="16B7863C" w:rsidR="007B128A" w:rsidRPr="002A1526" w:rsidRDefault="007B128A" w:rsidP="007B128A">
            <w:r w:rsidRPr="002A1526">
              <w:t>Training</w:t>
            </w:r>
          </w:p>
        </w:tc>
        <w:tc>
          <w:tcPr>
            <w:tcW w:w="1701" w:type="dxa"/>
            <w:hideMark/>
          </w:tcPr>
          <w:p w14:paraId="22FF78CF" w14:textId="1545C1F4" w:rsidR="007B128A" w:rsidRPr="002A1526" w:rsidRDefault="000B6F7B" w:rsidP="007B128A">
            <w:r w:rsidRPr="002A1526">
              <w:t>3</w:t>
            </w:r>
            <w:r w:rsidR="005A07C0" w:rsidRPr="002A1526">
              <w:t>7</w:t>
            </w:r>
            <w:r w:rsidRPr="002A1526">
              <w:t>0K</w:t>
            </w:r>
          </w:p>
        </w:tc>
      </w:tr>
      <w:tr w:rsidR="007B128A" w:rsidRPr="007B128A" w14:paraId="6C7C78EE" w14:textId="77777777" w:rsidTr="00FC20E1">
        <w:trPr>
          <w:jc w:val="center"/>
        </w:trPr>
        <w:tc>
          <w:tcPr>
            <w:tcW w:w="0" w:type="auto"/>
            <w:vMerge/>
            <w:hideMark/>
          </w:tcPr>
          <w:p w14:paraId="30E9728D" w14:textId="77777777" w:rsidR="007B128A" w:rsidRPr="007B128A" w:rsidRDefault="007B128A" w:rsidP="007B128A"/>
        </w:tc>
        <w:tc>
          <w:tcPr>
            <w:tcW w:w="3683" w:type="dxa"/>
            <w:hideMark/>
          </w:tcPr>
          <w:p w14:paraId="06DC5ABA" w14:textId="77777777" w:rsidR="007B128A" w:rsidRPr="002A1526" w:rsidRDefault="007B128A" w:rsidP="007B128A">
            <w:r w:rsidRPr="002A1526">
              <w:t>Testing</w:t>
            </w:r>
          </w:p>
        </w:tc>
        <w:tc>
          <w:tcPr>
            <w:tcW w:w="1701" w:type="dxa"/>
            <w:hideMark/>
          </w:tcPr>
          <w:p w14:paraId="4E913A55" w14:textId="6C5BB543" w:rsidR="007B128A" w:rsidRPr="002A1526" w:rsidRDefault="000B6F7B" w:rsidP="007B128A">
            <w:r w:rsidRPr="002A1526">
              <w:t>120K</w:t>
            </w:r>
          </w:p>
        </w:tc>
      </w:tr>
      <w:tr w:rsidR="007B128A" w:rsidRPr="007B128A" w14:paraId="4CDE1B87" w14:textId="77777777" w:rsidTr="00FC20E1">
        <w:trPr>
          <w:jc w:val="center"/>
        </w:trPr>
        <w:tc>
          <w:tcPr>
            <w:tcW w:w="1694" w:type="dxa"/>
            <w:vMerge w:val="restart"/>
            <w:hideMark/>
          </w:tcPr>
          <w:p w14:paraId="4B5D33CE" w14:textId="5BF58F02" w:rsidR="007B128A" w:rsidRPr="007B128A" w:rsidRDefault="007B128A" w:rsidP="007B128A">
            <w:r w:rsidRPr="007B128A">
              <w:t>AI/ML model</w:t>
            </w:r>
            <w:r>
              <w:t xml:space="preserve"> </w:t>
            </w:r>
            <w:r w:rsidRPr="007B128A">
              <w:t>input/output</w:t>
            </w:r>
          </w:p>
        </w:tc>
        <w:tc>
          <w:tcPr>
            <w:tcW w:w="3683" w:type="dxa"/>
            <w:hideMark/>
          </w:tcPr>
          <w:p w14:paraId="51993170" w14:textId="7A6F9923" w:rsidR="007B128A" w:rsidRPr="002A1526" w:rsidRDefault="007B128A" w:rsidP="007B128A">
            <w:r w:rsidRPr="002A1526">
              <w:t>Model input</w:t>
            </w:r>
          </w:p>
        </w:tc>
        <w:tc>
          <w:tcPr>
            <w:tcW w:w="1701" w:type="dxa"/>
            <w:hideMark/>
          </w:tcPr>
          <w:p w14:paraId="7D0A7A17" w14:textId="382E033E" w:rsidR="007B128A" w:rsidRPr="002A1526" w:rsidRDefault="00E01941" w:rsidP="007B128A">
            <w:r w:rsidRPr="002A1526">
              <w:t>Reduced set of</w:t>
            </w:r>
            <w:r w:rsidR="007E2E02" w:rsidRPr="002A1526">
              <w:t xml:space="preserve"> unfiltered</w:t>
            </w:r>
            <w:r w:rsidRPr="002A1526">
              <w:t xml:space="preserve"> L1 measurements</w:t>
            </w:r>
          </w:p>
        </w:tc>
      </w:tr>
      <w:tr w:rsidR="007B128A" w:rsidRPr="007B128A" w14:paraId="4504E76F" w14:textId="77777777" w:rsidTr="00FC20E1">
        <w:trPr>
          <w:jc w:val="center"/>
        </w:trPr>
        <w:tc>
          <w:tcPr>
            <w:tcW w:w="0" w:type="auto"/>
            <w:vMerge/>
            <w:hideMark/>
          </w:tcPr>
          <w:p w14:paraId="7FD2EDB2" w14:textId="77777777" w:rsidR="007B128A" w:rsidRPr="007B128A" w:rsidRDefault="007B128A" w:rsidP="007B128A"/>
        </w:tc>
        <w:tc>
          <w:tcPr>
            <w:tcW w:w="3683" w:type="dxa"/>
            <w:hideMark/>
          </w:tcPr>
          <w:p w14:paraId="59F5B5D5" w14:textId="2652DDBC" w:rsidR="007B128A" w:rsidRPr="002A1526" w:rsidRDefault="007B128A" w:rsidP="007B128A">
            <w:r w:rsidRPr="002A1526">
              <w:t>Model output</w:t>
            </w:r>
          </w:p>
        </w:tc>
        <w:tc>
          <w:tcPr>
            <w:tcW w:w="1701" w:type="dxa"/>
            <w:hideMark/>
          </w:tcPr>
          <w:p w14:paraId="424D8312" w14:textId="3535208C" w:rsidR="007B128A" w:rsidRPr="002A1526" w:rsidRDefault="00CD092C" w:rsidP="007B128A">
            <w:r w:rsidRPr="002A1526">
              <w:t>Filtered</w:t>
            </w:r>
            <w:r w:rsidR="00E01941" w:rsidRPr="002A1526">
              <w:t xml:space="preserve"> L3 measurements</w:t>
            </w:r>
          </w:p>
        </w:tc>
      </w:tr>
      <w:tr w:rsidR="007B128A" w:rsidRPr="007B128A" w14:paraId="7A25193A" w14:textId="77777777" w:rsidTr="00FC20E1">
        <w:trPr>
          <w:jc w:val="center"/>
        </w:trPr>
        <w:tc>
          <w:tcPr>
            <w:tcW w:w="1694" w:type="dxa"/>
            <w:vMerge w:val="restart"/>
            <w:hideMark/>
          </w:tcPr>
          <w:p w14:paraId="682F722D" w14:textId="77777777" w:rsidR="007B128A" w:rsidRPr="007B128A" w:rsidRDefault="007B128A" w:rsidP="007B128A">
            <w:r w:rsidRPr="007B128A">
              <w:t>AI/ML model description</w:t>
            </w:r>
          </w:p>
        </w:tc>
        <w:tc>
          <w:tcPr>
            <w:tcW w:w="3683" w:type="dxa"/>
            <w:hideMark/>
          </w:tcPr>
          <w:p w14:paraId="7F3C14EA" w14:textId="06A5D58A" w:rsidR="007B128A" w:rsidRPr="002A1526" w:rsidRDefault="007B128A" w:rsidP="007B128A">
            <w:r w:rsidRPr="002A1526">
              <w:t>Model type</w:t>
            </w:r>
          </w:p>
        </w:tc>
        <w:tc>
          <w:tcPr>
            <w:tcW w:w="1701" w:type="dxa"/>
            <w:hideMark/>
          </w:tcPr>
          <w:p w14:paraId="3EFB5CC7" w14:textId="58574A32" w:rsidR="007B128A" w:rsidRPr="002A1526" w:rsidRDefault="007B128A" w:rsidP="007B128A">
            <w:r w:rsidRPr="002A1526">
              <w:t>Random Forest</w:t>
            </w:r>
            <w:r w:rsidR="001430FD" w:rsidRPr="002A1526">
              <w:t>s</w:t>
            </w:r>
          </w:p>
        </w:tc>
      </w:tr>
      <w:tr w:rsidR="007B128A" w:rsidRPr="007B128A" w14:paraId="639BC829" w14:textId="77777777" w:rsidTr="00FC20E1">
        <w:trPr>
          <w:jc w:val="center"/>
        </w:trPr>
        <w:tc>
          <w:tcPr>
            <w:tcW w:w="0" w:type="auto"/>
            <w:vMerge/>
            <w:hideMark/>
          </w:tcPr>
          <w:p w14:paraId="7C45BA22" w14:textId="77777777" w:rsidR="007B128A" w:rsidRPr="007B128A" w:rsidRDefault="007B128A" w:rsidP="007B128A"/>
        </w:tc>
        <w:tc>
          <w:tcPr>
            <w:tcW w:w="3683" w:type="dxa"/>
            <w:hideMark/>
          </w:tcPr>
          <w:p w14:paraId="1A029221" w14:textId="65CE8730" w:rsidR="007B128A" w:rsidRPr="002A1526" w:rsidRDefault="007B128A" w:rsidP="007B128A">
            <w:r w:rsidRPr="002A1526">
              <w:t>Model complexity in number of parameters</w:t>
            </w:r>
          </w:p>
        </w:tc>
        <w:tc>
          <w:tcPr>
            <w:tcW w:w="1701" w:type="dxa"/>
            <w:hideMark/>
          </w:tcPr>
          <w:p w14:paraId="6FACC57E" w14:textId="096A957B" w:rsidR="007B128A" w:rsidRPr="002A1526" w:rsidRDefault="00D30F58" w:rsidP="007B128A">
            <w:r w:rsidRPr="002A1526">
              <w:t>0.3</w:t>
            </w:r>
            <w:r w:rsidR="0012426E" w:rsidRPr="002A1526">
              <w:t>M</w:t>
            </w:r>
          </w:p>
        </w:tc>
      </w:tr>
    </w:tbl>
    <w:p w14:paraId="1DC6D389" w14:textId="71D861C9" w:rsidR="0045008E" w:rsidRPr="0045008E" w:rsidRDefault="0045008E" w:rsidP="0045008E">
      <w:pPr>
        <w:pStyle w:val="Heading2"/>
        <w:rPr>
          <w:sz w:val="28"/>
          <w:szCs w:val="18"/>
          <w:lang w:val="en-US"/>
        </w:rPr>
      </w:pPr>
      <w:r w:rsidRPr="00EB29C4">
        <w:rPr>
          <w:sz w:val="28"/>
          <w:szCs w:val="18"/>
          <w:lang w:val="en-US"/>
        </w:rPr>
        <w:t>2.1.</w:t>
      </w:r>
      <w:r>
        <w:rPr>
          <w:sz w:val="28"/>
          <w:szCs w:val="18"/>
          <w:lang w:val="en-US"/>
        </w:rPr>
        <w:t>2</w:t>
      </w:r>
      <w:r w:rsidRPr="00EB29C4">
        <w:rPr>
          <w:sz w:val="28"/>
          <w:szCs w:val="18"/>
          <w:lang w:val="en-US"/>
        </w:rPr>
        <w:t xml:space="preserve"> </w:t>
      </w:r>
      <w:r>
        <w:rPr>
          <w:sz w:val="28"/>
          <w:szCs w:val="18"/>
          <w:lang w:val="en-US"/>
        </w:rPr>
        <w:t>Simulation</w:t>
      </w:r>
      <w:r w:rsidRPr="00EB29C4">
        <w:rPr>
          <w:sz w:val="28"/>
          <w:szCs w:val="18"/>
          <w:lang w:val="en-US"/>
        </w:rPr>
        <w:t xml:space="preserve"> </w:t>
      </w:r>
      <w:r>
        <w:rPr>
          <w:sz w:val="28"/>
          <w:szCs w:val="18"/>
          <w:lang w:val="en-US"/>
        </w:rPr>
        <w:t>results</w:t>
      </w:r>
    </w:p>
    <w:p w14:paraId="38CFE073" w14:textId="3344D79E" w:rsidR="001F7212" w:rsidRDefault="00E6771F" w:rsidP="0053321F">
      <w:pPr>
        <w:jc w:val="both"/>
      </w:pPr>
      <w:r>
        <w:t>The results are shown in Table 2</w:t>
      </w:r>
      <w:r w:rsidR="007A5A51">
        <w:t>.1.2-1</w:t>
      </w:r>
      <w:r>
        <w:t xml:space="preserve">. </w:t>
      </w:r>
      <w:r w:rsidR="00515700">
        <w:t>Measurements are reduced by measuring only half of the beams in each beam sweep. Th</w:t>
      </w:r>
      <w:r w:rsidR="003148BC">
        <w:t>e</w:t>
      </w:r>
      <w:r w:rsidR="00515700">
        <w:t xml:space="preserve"> half </w:t>
      </w:r>
      <w:r w:rsidR="003148BC">
        <w:t xml:space="preserve">of the beams that are measured </w:t>
      </w:r>
      <w:r w:rsidR="00515700">
        <w:t xml:space="preserve">is selected in </w:t>
      </w:r>
      <w:r w:rsidR="001F7212">
        <w:t xml:space="preserve">the following </w:t>
      </w:r>
      <w:r w:rsidR="00515700">
        <w:t xml:space="preserve">different ways: </w:t>
      </w:r>
    </w:p>
    <w:p w14:paraId="1EC16BD7" w14:textId="0152341D" w:rsidR="001F7212" w:rsidRDefault="00C31D78" w:rsidP="00C31D78">
      <w:pPr>
        <w:pStyle w:val="ListParagraph"/>
        <w:numPr>
          <w:ilvl w:val="0"/>
          <w:numId w:val="27"/>
        </w:numPr>
        <w:jc w:val="both"/>
      </w:pPr>
      <w:r>
        <w:t>M</w:t>
      </w:r>
      <w:r w:rsidR="00515700">
        <w:t>easuring only the even-indexed beams</w:t>
      </w:r>
      <w:r w:rsidR="002E6F37">
        <w:t xml:space="preserve"> in each complete beam sweep</w:t>
      </w:r>
      <w:r>
        <w:t>.</w:t>
      </w:r>
      <w:r w:rsidR="00515700">
        <w:t xml:space="preserve"> </w:t>
      </w:r>
    </w:p>
    <w:p w14:paraId="637FE061" w14:textId="5C23BF01" w:rsidR="001F7212" w:rsidRDefault="00C31D78" w:rsidP="00C31D78">
      <w:pPr>
        <w:pStyle w:val="ListParagraph"/>
        <w:numPr>
          <w:ilvl w:val="0"/>
          <w:numId w:val="27"/>
        </w:numPr>
        <w:jc w:val="both"/>
      </w:pPr>
      <w:r>
        <w:t>M</w:t>
      </w:r>
      <w:r w:rsidR="00515700">
        <w:t>easuring only the odd-indexed beams</w:t>
      </w:r>
      <w:r w:rsidR="002E6F37">
        <w:t xml:space="preserve"> in each complete beam sweep</w:t>
      </w:r>
      <w:r>
        <w:t>.</w:t>
      </w:r>
    </w:p>
    <w:p w14:paraId="2577163A" w14:textId="76ED1A7D" w:rsidR="007B128A" w:rsidRDefault="00C31D78" w:rsidP="00C31D78">
      <w:pPr>
        <w:pStyle w:val="ListParagraph"/>
        <w:numPr>
          <w:ilvl w:val="0"/>
          <w:numId w:val="27"/>
        </w:numPr>
        <w:jc w:val="both"/>
      </w:pPr>
      <w:r>
        <w:t>M</w:t>
      </w:r>
      <w:r w:rsidR="00515700">
        <w:t>easuring the even-indexed beams in the one sweep and measuring the odd-indexed beams in the subsequent sweep (interleaved approach).</w:t>
      </w:r>
    </w:p>
    <w:p w14:paraId="23F87834" w14:textId="77777777" w:rsidR="00D45CC9" w:rsidRDefault="00D45CC9" w:rsidP="0053321F">
      <w:pPr>
        <w:jc w:val="both"/>
      </w:pPr>
      <w:r>
        <w:t>T</w:t>
      </w:r>
      <w:r w:rsidR="00515700">
        <w:t>o predict the L3 measurements from the reduced set of L1 measurements</w:t>
      </w:r>
      <w:r>
        <w:t xml:space="preserve"> we use the following methods</w:t>
      </w:r>
      <w:r w:rsidR="00515700">
        <w:t xml:space="preserve">: </w:t>
      </w:r>
    </w:p>
    <w:p w14:paraId="54AEBBAB" w14:textId="2E6375EC" w:rsidR="00D45CC9" w:rsidRDefault="00BB1F46" w:rsidP="00BB1F46">
      <w:pPr>
        <w:pStyle w:val="ListParagraph"/>
        <w:numPr>
          <w:ilvl w:val="0"/>
          <w:numId w:val="28"/>
        </w:numPr>
        <w:jc w:val="both"/>
      </w:pPr>
      <w:r>
        <w:t>A</w:t>
      </w:r>
      <w:r w:rsidR="00515700">
        <w:t xml:space="preserve"> random forest that takes as an input the reduced set of measurements from the current and previous beam sweep and predicts the unfiltered L3 measurements</w:t>
      </w:r>
      <w:r>
        <w:t>.</w:t>
      </w:r>
      <w:r w:rsidR="00515700">
        <w:t xml:space="preserve"> </w:t>
      </w:r>
    </w:p>
    <w:p w14:paraId="2F92805A" w14:textId="3E6B7A6B" w:rsidR="00D45CC9" w:rsidRDefault="00BB1F46" w:rsidP="00BB1F46">
      <w:pPr>
        <w:pStyle w:val="ListParagraph"/>
        <w:numPr>
          <w:ilvl w:val="0"/>
          <w:numId w:val="28"/>
        </w:numPr>
        <w:jc w:val="both"/>
      </w:pPr>
      <w:r>
        <w:t>A</w:t>
      </w:r>
      <w:r w:rsidR="00515700">
        <w:t xml:space="preserve"> non-ML approach that estimates the unfiltered L3 measurements (</w:t>
      </w:r>
      <w:r w:rsidR="00AE4F95">
        <w:t xml:space="preserve">labelled </w:t>
      </w:r>
      <w:r w:rsidR="00515700">
        <w:t>B</w:t>
      </w:r>
      <w:r w:rsidR="00AE4F95">
        <w:t xml:space="preserve"> in Figure </w:t>
      </w:r>
      <w:r w:rsidR="0032648F">
        <w:t>2.1-</w:t>
      </w:r>
      <w:r w:rsidR="00AE4F95">
        <w:t>1</w:t>
      </w:r>
      <w:r w:rsidR="00515700">
        <w:t>) by taking the RSRP of the best beam among those that have been measured</w:t>
      </w:r>
      <w:r w:rsidR="00AE4F95">
        <w:t xml:space="preserve"> in the current and previous beam sweep (Take Max)</w:t>
      </w:r>
      <w:r w:rsidR="00515700">
        <w:t xml:space="preserve">. </w:t>
      </w:r>
    </w:p>
    <w:p w14:paraId="3671FA9A" w14:textId="36601ACE" w:rsidR="00515700" w:rsidRDefault="00515700" w:rsidP="0053321F">
      <w:pPr>
        <w:jc w:val="both"/>
      </w:pPr>
      <w:r>
        <w:t>The output of those two methods is then filtered to give the predicted filtered L3 measurements (</w:t>
      </w:r>
      <w:r w:rsidR="00AE4F95">
        <w:t xml:space="preserve">labelled </w:t>
      </w:r>
      <w:r>
        <w:t>C</w:t>
      </w:r>
      <w:r w:rsidR="00AE4F95">
        <w:t xml:space="preserve"> in Figure </w:t>
      </w:r>
      <w:r w:rsidR="0032648F">
        <w:t>2.1-</w:t>
      </w:r>
      <w:r w:rsidR="00AE4F95">
        <w:t>1</w:t>
      </w:r>
      <w:r>
        <w:t xml:space="preserve">). The mean absolute error (MAE) between the predicted and ground truth filtered L3 measurements (RSRPs, in dB) is shown in </w:t>
      </w:r>
      <w:r>
        <w:fldChar w:fldCharType="begin"/>
      </w:r>
      <w:r>
        <w:instrText xml:space="preserve"> REF _Ref172629108 \h </w:instrText>
      </w:r>
      <w:r>
        <w:fldChar w:fldCharType="separate"/>
      </w:r>
      <w:r>
        <w:t xml:space="preserve">Table </w:t>
      </w:r>
      <w:r>
        <w:rPr>
          <w:noProof/>
        </w:rPr>
        <w:t>2</w:t>
      </w:r>
      <w:r>
        <w:fldChar w:fldCharType="end"/>
      </w:r>
      <w:r w:rsidR="00084388">
        <w:t>.1.2-1</w:t>
      </w:r>
      <w:r>
        <w:t>.</w:t>
      </w:r>
    </w:p>
    <w:p w14:paraId="41B5914A" w14:textId="710933FB" w:rsidR="003F619B" w:rsidRDefault="00084388" w:rsidP="00084388">
      <w:pPr>
        <w:pStyle w:val="TH"/>
        <w:ind w:left="720"/>
      </w:pPr>
      <w:r w:rsidRPr="006E13D1">
        <w:t xml:space="preserve">Table </w:t>
      </w:r>
      <w:r>
        <w:t>2.1.2-1</w:t>
      </w:r>
      <w:r w:rsidRPr="006E13D1">
        <w:t xml:space="preserve">: </w:t>
      </w:r>
      <w:r>
        <w:t>Evaluation results. The mean absolute error (in dB) between the predicted and ground truth L3 measurements (RSRP).</w:t>
      </w:r>
    </w:p>
    <w:tbl>
      <w:tblPr>
        <w:tblStyle w:val="TableGrid"/>
        <w:tblW w:w="0" w:type="auto"/>
        <w:jc w:val="center"/>
        <w:tblLook w:val="04A0" w:firstRow="1" w:lastRow="0" w:firstColumn="1" w:lastColumn="0" w:noHBand="0" w:noVBand="1"/>
      </w:tblPr>
      <w:tblGrid>
        <w:gridCol w:w="2407"/>
        <w:gridCol w:w="2408"/>
        <w:gridCol w:w="2408"/>
      </w:tblGrid>
      <w:tr w:rsidR="00515700" w:rsidRPr="00E6771F" w14:paraId="39404FA5" w14:textId="77777777" w:rsidTr="00515700">
        <w:trPr>
          <w:trHeight w:val="317"/>
          <w:jc w:val="center"/>
        </w:trPr>
        <w:tc>
          <w:tcPr>
            <w:tcW w:w="2407" w:type="dxa"/>
            <w:vAlign w:val="center"/>
          </w:tcPr>
          <w:p w14:paraId="1219B73D" w14:textId="78D57447" w:rsidR="00515700" w:rsidRPr="00E6771F" w:rsidRDefault="00515700" w:rsidP="00084388">
            <w:pPr>
              <w:ind w:left="0" w:firstLine="0"/>
              <w:jc w:val="center"/>
              <w:rPr>
                <w:rFonts w:asciiTheme="majorBidi" w:hAnsiTheme="majorBidi" w:cstheme="majorBidi"/>
                <w:color w:val="auto"/>
                <w:sz w:val="20"/>
                <w:szCs w:val="20"/>
              </w:rPr>
            </w:pPr>
            <w:r>
              <w:rPr>
                <w:rFonts w:asciiTheme="majorBidi" w:hAnsiTheme="majorBidi" w:cstheme="majorBidi"/>
                <w:color w:val="auto"/>
                <w:sz w:val="20"/>
                <w:szCs w:val="20"/>
              </w:rPr>
              <w:t xml:space="preserve">Reduction </w:t>
            </w:r>
            <w:r w:rsidRPr="00E6771F">
              <w:rPr>
                <w:rFonts w:asciiTheme="majorBidi" w:hAnsiTheme="majorBidi" w:cstheme="majorBidi"/>
                <w:color w:val="auto"/>
                <w:sz w:val="20"/>
                <w:szCs w:val="20"/>
              </w:rPr>
              <w:t>Method</w:t>
            </w:r>
          </w:p>
        </w:tc>
        <w:tc>
          <w:tcPr>
            <w:tcW w:w="2408" w:type="dxa"/>
            <w:vAlign w:val="center"/>
          </w:tcPr>
          <w:p w14:paraId="7F97522F" w14:textId="50DD52B4" w:rsidR="00515700" w:rsidRPr="00E6771F" w:rsidRDefault="00515700" w:rsidP="00084388">
            <w:pPr>
              <w:ind w:left="0" w:firstLine="0"/>
              <w:jc w:val="center"/>
              <w:rPr>
                <w:rFonts w:asciiTheme="majorBidi" w:hAnsiTheme="majorBidi" w:cstheme="majorBidi"/>
                <w:color w:val="auto"/>
                <w:sz w:val="20"/>
                <w:szCs w:val="20"/>
              </w:rPr>
            </w:pPr>
            <w:r>
              <w:rPr>
                <w:rFonts w:asciiTheme="majorBidi" w:hAnsiTheme="majorBidi" w:cstheme="majorBidi"/>
                <w:color w:val="auto"/>
                <w:sz w:val="20"/>
                <w:szCs w:val="20"/>
              </w:rPr>
              <w:t>Random Forests</w:t>
            </w:r>
          </w:p>
        </w:tc>
        <w:tc>
          <w:tcPr>
            <w:tcW w:w="2408" w:type="dxa"/>
            <w:vAlign w:val="center"/>
          </w:tcPr>
          <w:p w14:paraId="6B38C9A9" w14:textId="3A43C464" w:rsidR="00515700" w:rsidRPr="00E6771F" w:rsidRDefault="00515700" w:rsidP="00084388">
            <w:pPr>
              <w:ind w:left="0" w:firstLine="0"/>
              <w:jc w:val="center"/>
              <w:rPr>
                <w:rFonts w:asciiTheme="majorBidi" w:hAnsiTheme="majorBidi" w:cstheme="majorBidi"/>
                <w:color w:val="auto"/>
                <w:sz w:val="20"/>
                <w:szCs w:val="20"/>
              </w:rPr>
            </w:pPr>
            <w:r>
              <w:rPr>
                <w:rFonts w:asciiTheme="majorBidi" w:hAnsiTheme="majorBidi" w:cstheme="majorBidi"/>
                <w:color w:val="auto"/>
                <w:sz w:val="20"/>
                <w:szCs w:val="20"/>
              </w:rPr>
              <w:t>Take Max</w:t>
            </w:r>
          </w:p>
        </w:tc>
      </w:tr>
      <w:tr w:rsidR="00515700" w:rsidRPr="00E6771F" w14:paraId="6B00D05A" w14:textId="77777777" w:rsidTr="00515700">
        <w:trPr>
          <w:jc w:val="center"/>
        </w:trPr>
        <w:tc>
          <w:tcPr>
            <w:tcW w:w="2407" w:type="dxa"/>
            <w:vAlign w:val="center"/>
          </w:tcPr>
          <w:p w14:paraId="733C2E80" w14:textId="3F96D753" w:rsidR="00515700" w:rsidRPr="00E6771F" w:rsidRDefault="00515700" w:rsidP="00084388">
            <w:pPr>
              <w:ind w:left="0" w:firstLine="0"/>
              <w:jc w:val="center"/>
              <w:rPr>
                <w:rFonts w:asciiTheme="majorBidi" w:hAnsiTheme="majorBidi" w:cstheme="majorBidi"/>
                <w:color w:val="auto"/>
                <w:sz w:val="20"/>
                <w:szCs w:val="20"/>
              </w:rPr>
            </w:pPr>
            <w:r>
              <w:rPr>
                <w:rFonts w:asciiTheme="majorBidi" w:hAnsiTheme="majorBidi" w:cstheme="majorBidi"/>
                <w:color w:val="auto"/>
                <w:sz w:val="20"/>
                <w:szCs w:val="20"/>
              </w:rPr>
              <w:t>Even Indexed</w:t>
            </w:r>
          </w:p>
        </w:tc>
        <w:tc>
          <w:tcPr>
            <w:tcW w:w="2408" w:type="dxa"/>
            <w:vAlign w:val="center"/>
          </w:tcPr>
          <w:p w14:paraId="66D0E23A" w14:textId="167BCF4F" w:rsidR="00515700" w:rsidRPr="00E6771F" w:rsidRDefault="00AE4F95" w:rsidP="00084388">
            <w:pPr>
              <w:ind w:left="0" w:firstLine="0"/>
              <w:jc w:val="center"/>
              <w:rPr>
                <w:rFonts w:asciiTheme="majorBidi" w:hAnsiTheme="majorBidi" w:cstheme="majorBidi"/>
                <w:b/>
                <w:bCs/>
                <w:color w:val="auto"/>
                <w:sz w:val="20"/>
                <w:szCs w:val="20"/>
              </w:rPr>
            </w:pPr>
            <w:r>
              <w:rPr>
                <w:rFonts w:asciiTheme="majorBidi" w:hAnsiTheme="majorBidi" w:cstheme="majorBidi"/>
                <w:b/>
                <w:bCs/>
                <w:color w:val="auto"/>
                <w:sz w:val="20"/>
                <w:szCs w:val="20"/>
              </w:rPr>
              <w:t>0.9782</w:t>
            </w:r>
          </w:p>
        </w:tc>
        <w:tc>
          <w:tcPr>
            <w:tcW w:w="2408" w:type="dxa"/>
            <w:vAlign w:val="center"/>
          </w:tcPr>
          <w:p w14:paraId="7683C37A" w14:textId="68BB81F0" w:rsidR="00515700" w:rsidRPr="00E6771F" w:rsidRDefault="00AE4F95" w:rsidP="00084388">
            <w:pPr>
              <w:ind w:left="0" w:firstLine="0"/>
              <w:jc w:val="center"/>
              <w:rPr>
                <w:rFonts w:asciiTheme="majorBidi" w:hAnsiTheme="majorBidi" w:cstheme="majorBidi"/>
                <w:color w:val="auto"/>
                <w:sz w:val="20"/>
                <w:szCs w:val="20"/>
              </w:rPr>
            </w:pPr>
            <w:r>
              <w:rPr>
                <w:rFonts w:asciiTheme="majorBidi" w:hAnsiTheme="majorBidi" w:cstheme="majorBidi"/>
                <w:color w:val="auto"/>
                <w:sz w:val="20"/>
                <w:szCs w:val="20"/>
              </w:rPr>
              <w:t>1.7372</w:t>
            </w:r>
          </w:p>
        </w:tc>
      </w:tr>
      <w:tr w:rsidR="00515700" w:rsidRPr="00E6771F" w14:paraId="30815A71" w14:textId="77777777" w:rsidTr="00515700">
        <w:trPr>
          <w:jc w:val="center"/>
        </w:trPr>
        <w:tc>
          <w:tcPr>
            <w:tcW w:w="2407" w:type="dxa"/>
            <w:vAlign w:val="center"/>
          </w:tcPr>
          <w:p w14:paraId="19460EA0" w14:textId="64D2D36E" w:rsidR="00515700" w:rsidRPr="00E6771F" w:rsidRDefault="00515700" w:rsidP="00084388">
            <w:pPr>
              <w:ind w:left="0" w:firstLine="0"/>
              <w:jc w:val="center"/>
              <w:rPr>
                <w:rFonts w:asciiTheme="majorBidi" w:hAnsiTheme="majorBidi" w:cstheme="majorBidi"/>
                <w:color w:val="auto"/>
                <w:sz w:val="20"/>
                <w:szCs w:val="20"/>
              </w:rPr>
            </w:pPr>
            <w:r>
              <w:rPr>
                <w:rFonts w:asciiTheme="majorBidi" w:hAnsiTheme="majorBidi" w:cstheme="majorBidi"/>
                <w:color w:val="auto"/>
                <w:sz w:val="20"/>
                <w:szCs w:val="20"/>
              </w:rPr>
              <w:t>Odd Indexed</w:t>
            </w:r>
          </w:p>
        </w:tc>
        <w:tc>
          <w:tcPr>
            <w:tcW w:w="2408" w:type="dxa"/>
            <w:vAlign w:val="center"/>
          </w:tcPr>
          <w:p w14:paraId="2FABC267" w14:textId="734C548C" w:rsidR="00515700" w:rsidRPr="00E6771F" w:rsidRDefault="00AE4F95" w:rsidP="00084388">
            <w:pPr>
              <w:ind w:left="0" w:firstLine="0"/>
              <w:jc w:val="center"/>
              <w:rPr>
                <w:rFonts w:asciiTheme="majorBidi" w:hAnsiTheme="majorBidi" w:cstheme="majorBidi"/>
                <w:b/>
                <w:bCs/>
                <w:color w:val="auto"/>
                <w:sz w:val="20"/>
                <w:szCs w:val="20"/>
              </w:rPr>
            </w:pPr>
            <w:r>
              <w:rPr>
                <w:rFonts w:asciiTheme="majorBidi" w:hAnsiTheme="majorBidi" w:cstheme="majorBidi"/>
                <w:b/>
                <w:bCs/>
                <w:color w:val="auto"/>
                <w:sz w:val="20"/>
                <w:szCs w:val="20"/>
              </w:rPr>
              <w:t>0.9351</w:t>
            </w:r>
          </w:p>
        </w:tc>
        <w:tc>
          <w:tcPr>
            <w:tcW w:w="2408" w:type="dxa"/>
            <w:vAlign w:val="center"/>
          </w:tcPr>
          <w:p w14:paraId="6B4DBEAF" w14:textId="1C9E9FCA" w:rsidR="00515700" w:rsidRPr="00E6771F" w:rsidRDefault="00AE4F95" w:rsidP="00084388">
            <w:pPr>
              <w:ind w:left="0" w:firstLine="0"/>
              <w:jc w:val="center"/>
              <w:rPr>
                <w:rFonts w:asciiTheme="majorBidi" w:hAnsiTheme="majorBidi" w:cstheme="majorBidi"/>
                <w:color w:val="auto"/>
                <w:sz w:val="20"/>
                <w:szCs w:val="20"/>
              </w:rPr>
            </w:pPr>
            <w:r>
              <w:rPr>
                <w:rFonts w:asciiTheme="majorBidi" w:hAnsiTheme="majorBidi" w:cstheme="majorBidi"/>
                <w:color w:val="auto"/>
                <w:sz w:val="20"/>
                <w:szCs w:val="20"/>
              </w:rPr>
              <w:t>1.5784</w:t>
            </w:r>
          </w:p>
        </w:tc>
      </w:tr>
      <w:tr w:rsidR="00515700" w:rsidRPr="00E6771F" w14:paraId="2D83084F" w14:textId="77777777" w:rsidTr="00515700">
        <w:trPr>
          <w:jc w:val="center"/>
        </w:trPr>
        <w:tc>
          <w:tcPr>
            <w:tcW w:w="2407" w:type="dxa"/>
            <w:vAlign w:val="center"/>
          </w:tcPr>
          <w:p w14:paraId="6D775F64" w14:textId="0F6AC53A" w:rsidR="00515700" w:rsidRPr="00E6771F" w:rsidRDefault="00515700" w:rsidP="00084388">
            <w:pPr>
              <w:ind w:left="0" w:firstLine="0"/>
              <w:jc w:val="center"/>
              <w:rPr>
                <w:rFonts w:asciiTheme="majorBidi" w:hAnsiTheme="majorBidi" w:cstheme="majorBidi"/>
                <w:color w:val="auto"/>
                <w:sz w:val="20"/>
                <w:szCs w:val="20"/>
              </w:rPr>
            </w:pPr>
            <w:r>
              <w:rPr>
                <w:rFonts w:asciiTheme="majorBidi" w:hAnsiTheme="majorBidi" w:cstheme="majorBidi"/>
                <w:color w:val="auto"/>
                <w:sz w:val="20"/>
                <w:szCs w:val="20"/>
              </w:rPr>
              <w:t>Interleaved</w:t>
            </w:r>
          </w:p>
        </w:tc>
        <w:tc>
          <w:tcPr>
            <w:tcW w:w="2408" w:type="dxa"/>
            <w:vAlign w:val="center"/>
          </w:tcPr>
          <w:p w14:paraId="17935DF7" w14:textId="76A8BD10" w:rsidR="00515700" w:rsidRPr="00E6771F" w:rsidRDefault="00AE4F95" w:rsidP="00084388">
            <w:pPr>
              <w:ind w:left="0" w:firstLine="0"/>
              <w:jc w:val="center"/>
              <w:rPr>
                <w:rFonts w:asciiTheme="majorBidi" w:hAnsiTheme="majorBidi" w:cstheme="majorBidi"/>
                <w:color w:val="auto"/>
                <w:sz w:val="20"/>
                <w:szCs w:val="20"/>
              </w:rPr>
            </w:pPr>
            <w:r>
              <w:rPr>
                <w:rFonts w:asciiTheme="majorBidi" w:hAnsiTheme="majorBidi" w:cstheme="majorBidi"/>
                <w:color w:val="auto"/>
                <w:sz w:val="20"/>
                <w:szCs w:val="20"/>
              </w:rPr>
              <w:t>0.7581</w:t>
            </w:r>
          </w:p>
        </w:tc>
        <w:tc>
          <w:tcPr>
            <w:tcW w:w="2408" w:type="dxa"/>
            <w:vAlign w:val="center"/>
          </w:tcPr>
          <w:p w14:paraId="0B889018" w14:textId="07F6347E" w:rsidR="00515700" w:rsidRPr="00AE4F95" w:rsidRDefault="00AE4F95" w:rsidP="00084388">
            <w:pPr>
              <w:ind w:left="0" w:firstLine="0"/>
              <w:jc w:val="center"/>
              <w:rPr>
                <w:rFonts w:asciiTheme="majorBidi" w:hAnsiTheme="majorBidi" w:cstheme="majorBidi"/>
                <w:b/>
                <w:bCs/>
                <w:color w:val="auto"/>
                <w:sz w:val="20"/>
                <w:szCs w:val="20"/>
              </w:rPr>
            </w:pPr>
            <w:r w:rsidRPr="00AE4F95">
              <w:rPr>
                <w:rFonts w:asciiTheme="majorBidi" w:hAnsiTheme="majorBidi" w:cstheme="majorBidi"/>
                <w:b/>
                <w:bCs/>
                <w:color w:val="auto"/>
                <w:sz w:val="20"/>
                <w:szCs w:val="20"/>
              </w:rPr>
              <w:t>0.5549</w:t>
            </w:r>
          </w:p>
        </w:tc>
      </w:tr>
    </w:tbl>
    <w:p w14:paraId="3C81E86A" w14:textId="77777777" w:rsidR="007A5A51" w:rsidRDefault="007A5A51" w:rsidP="0053321F">
      <w:pPr>
        <w:jc w:val="both"/>
      </w:pPr>
    </w:p>
    <w:p w14:paraId="1E437CA4" w14:textId="36783479" w:rsidR="00E33D81" w:rsidRDefault="0053321F" w:rsidP="0053321F">
      <w:pPr>
        <w:jc w:val="both"/>
      </w:pPr>
      <w:r>
        <w:t xml:space="preserve">Our results </w:t>
      </w:r>
      <w:r w:rsidR="00633C29">
        <w:t>show</w:t>
      </w:r>
      <w:r>
        <w:t xml:space="preserve"> that interleaving the indices of the measured beams and then taking the maximum RSRP of </w:t>
      </w:r>
      <w:r w:rsidR="00633C29">
        <w:t>those</w:t>
      </w:r>
      <w:r>
        <w:t xml:space="preserve"> beams as the estimate of the L3 measurements</w:t>
      </w:r>
      <w:r w:rsidR="00515700">
        <w:t xml:space="preserve"> (B)</w:t>
      </w:r>
      <w:r>
        <w:t xml:space="preserve"> gives a lower mean absolute error than ML</w:t>
      </w:r>
      <w:r w:rsidR="00883844">
        <w:t>-</w:t>
      </w:r>
      <w:r>
        <w:t xml:space="preserve">based random forests. This is because interleaving the measurements increases the chance that the best beam will be </w:t>
      </w:r>
      <w:r w:rsidR="00633C29">
        <w:t>included in the measured subset</w:t>
      </w:r>
      <w:r>
        <w:t xml:space="preserve"> and hence gives an accurate estimate of the L3 measurements.</w:t>
      </w:r>
    </w:p>
    <w:p w14:paraId="5E8042FC" w14:textId="765AFAE9" w:rsidR="002A0637" w:rsidRDefault="002A0637" w:rsidP="0053321F">
      <w:pPr>
        <w:jc w:val="both"/>
      </w:pPr>
      <w:r>
        <w:lastRenderedPageBreak/>
        <w:t xml:space="preserve">The above results show that the way in which the measured subset of beams is selected significantly affects the prediction KPIs (mean absolute error in this case). Therefore, it is important that the UE or the network identifies the optimal subset of beams to measure </w:t>
      </w:r>
      <w:r w:rsidR="002854B6">
        <w:t>to</w:t>
      </w:r>
      <w:r>
        <w:t xml:space="preserve"> achieve the desired trade-off between the </w:t>
      </w:r>
      <w:r w:rsidR="0096606C">
        <w:t>number</w:t>
      </w:r>
      <w:r>
        <w:t xml:space="preserve"> of saved measurements and the prediction error.</w:t>
      </w:r>
    </w:p>
    <w:p w14:paraId="02DF8218" w14:textId="7E502F9A" w:rsidR="0053321F" w:rsidRDefault="00633C29" w:rsidP="0053321F">
      <w:pPr>
        <w:jc w:val="both"/>
      </w:pPr>
      <w:r w:rsidRPr="00633C29">
        <w:rPr>
          <w:b/>
          <w:bCs/>
        </w:rPr>
        <w:t xml:space="preserve">Observation </w:t>
      </w:r>
      <w:r w:rsidR="003A3A60">
        <w:rPr>
          <w:b/>
          <w:bCs/>
        </w:rPr>
        <w:t>1</w:t>
      </w:r>
      <w:r w:rsidRPr="00633C29">
        <w:rPr>
          <w:b/>
          <w:bCs/>
        </w:rPr>
        <w:t>:</w:t>
      </w:r>
      <w:r>
        <w:t xml:space="preserve"> The way the measured subset of beams is selected can significantly affect the prediction </w:t>
      </w:r>
      <w:r w:rsidR="002E6F37">
        <w:t xml:space="preserve">error </w:t>
      </w:r>
      <w:r>
        <w:t>of the L3 measurements.</w:t>
      </w:r>
    </w:p>
    <w:p w14:paraId="25B58F0D" w14:textId="18F9135F" w:rsidR="00633C29" w:rsidRDefault="00633C29" w:rsidP="0053321F">
      <w:pPr>
        <w:jc w:val="both"/>
      </w:pPr>
      <w:r w:rsidRPr="00633C29">
        <w:rPr>
          <w:b/>
          <w:bCs/>
        </w:rPr>
        <w:t xml:space="preserve">Proposal </w:t>
      </w:r>
      <w:r w:rsidR="003A3A60">
        <w:rPr>
          <w:b/>
          <w:bCs/>
        </w:rPr>
        <w:t>1</w:t>
      </w:r>
      <w:r w:rsidRPr="00633C29">
        <w:rPr>
          <w:b/>
          <w:bCs/>
        </w:rPr>
        <w:t>:</w:t>
      </w:r>
      <w:r>
        <w:t xml:space="preserve"> </w:t>
      </w:r>
      <w:r w:rsidR="002A0637">
        <w:t>The UE or the network identifies the optimal subset of beams to measure</w:t>
      </w:r>
      <w:r w:rsidR="007E7A50">
        <w:t>. RAN2 to discuss the criteria that can be used for the selection of the subset of the beams</w:t>
      </w:r>
      <w:r w:rsidR="002A0637">
        <w:t>.</w:t>
      </w:r>
    </w:p>
    <w:p w14:paraId="266B2493" w14:textId="2668D2DE" w:rsidR="00633C29" w:rsidRDefault="00633C29" w:rsidP="0053321F">
      <w:pPr>
        <w:jc w:val="both"/>
      </w:pPr>
      <w:r>
        <w:t xml:space="preserve">Additionally, since beam measurements are typically taken </w:t>
      </w:r>
      <w:r w:rsidR="000B71EB">
        <w:t xml:space="preserve">in time steps of </w:t>
      </w:r>
      <w:r>
        <w:t xml:space="preserve">tens of milliseconds by a UE with limited computational power, it is important to investigate the effect of using complex ML models on the inference delay and energy efficiency. A model that is too complex can easily negate the gains obtained by saving the measurement, either in terms of inference delay </w:t>
      </w:r>
      <w:r w:rsidR="001D5F00">
        <w:t>or</w:t>
      </w:r>
      <w:r>
        <w:t xml:space="preserve"> energy saving.</w:t>
      </w:r>
      <w:r w:rsidR="001C5168">
        <w:t xml:space="preserve"> </w:t>
      </w:r>
      <w:r w:rsidR="003F6D30">
        <w:t>Also,</w:t>
      </w:r>
      <w:r w:rsidR="001C5168">
        <w:t xml:space="preserve"> the life-cycle management of more complex models </w:t>
      </w:r>
      <w:r w:rsidR="00BB19B2">
        <w:t xml:space="preserve">is more </w:t>
      </w:r>
      <w:r w:rsidR="00845FF2">
        <w:t xml:space="preserve">challenging. </w:t>
      </w:r>
    </w:p>
    <w:p w14:paraId="0A4F2D94" w14:textId="5750DB63" w:rsidR="00633C29" w:rsidRDefault="00633C29" w:rsidP="0053321F">
      <w:pPr>
        <w:jc w:val="both"/>
      </w:pPr>
      <w:r w:rsidRPr="00633C29">
        <w:rPr>
          <w:b/>
          <w:bCs/>
        </w:rPr>
        <w:t xml:space="preserve">Proposal </w:t>
      </w:r>
      <w:r w:rsidR="003A3A60">
        <w:rPr>
          <w:b/>
          <w:bCs/>
        </w:rPr>
        <w:t>2</w:t>
      </w:r>
      <w:r w:rsidRPr="00633C29">
        <w:rPr>
          <w:b/>
          <w:bCs/>
        </w:rPr>
        <w:t>:</w:t>
      </w:r>
      <w:r>
        <w:t xml:space="preserve"> </w:t>
      </w:r>
      <w:r w:rsidR="00E11D96">
        <w:t xml:space="preserve">When </w:t>
      </w:r>
      <w:r w:rsidR="00E95E3D">
        <w:t xml:space="preserve">analysing the different beam prediction methods, aspects related to </w:t>
      </w:r>
      <w:r>
        <w:t xml:space="preserve">the computational complexity requirements and inference delays of </w:t>
      </w:r>
      <w:r w:rsidR="00E95E3D">
        <w:t xml:space="preserve">the different </w:t>
      </w:r>
      <w:r>
        <w:t>methods</w:t>
      </w:r>
      <w:r w:rsidR="00E95E3D">
        <w:t xml:space="preserve"> should be considered</w:t>
      </w:r>
      <w:r>
        <w:t>.</w:t>
      </w:r>
    </w:p>
    <w:p w14:paraId="059D129A" w14:textId="77777777" w:rsidR="002427D7" w:rsidRDefault="000738CF" w:rsidP="002427D7">
      <w:pPr>
        <w:jc w:val="both"/>
      </w:pPr>
      <w:r>
        <w:t>Since the grid of beams has a specific spatial arrangement in network deployments, it is expected that the optimal subset of beams to measure will change over time as the UE moves in space and as the location of the best beam thus changes.</w:t>
      </w:r>
      <w:r w:rsidR="002427D7">
        <w:t xml:space="preserve"> Moreover, we observe that beams which are closer together spatially have more correlated measurements than those that are further apart spatially.</w:t>
      </w:r>
    </w:p>
    <w:p w14:paraId="11EA7D6E" w14:textId="394A6960" w:rsidR="002427D7" w:rsidRDefault="002427D7" w:rsidP="002427D7">
      <w:pPr>
        <w:jc w:val="both"/>
      </w:pPr>
      <w:r w:rsidRPr="00242383">
        <w:rPr>
          <w:b/>
          <w:bCs/>
        </w:rPr>
        <w:t xml:space="preserve">Observation </w:t>
      </w:r>
      <w:r w:rsidR="003A3A60">
        <w:rPr>
          <w:b/>
          <w:bCs/>
        </w:rPr>
        <w:t>2:</w:t>
      </w:r>
      <w:r w:rsidR="003A3A60">
        <w:t xml:space="preserve"> </w:t>
      </w:r>
      <w:r>
        <w:t xml:space="preserve">For spatial domain RRM measurement predictions, a beam’s RSRP is usually correlated with the RSRPs of a certain subset of beams. </w:t>
      </w:r>
    </w:p>
    <w:p w14:paraId="0D6AA375" w14:textId="309C5557" w:rsidR="003F48C1" w:rsidRDefault="00624AF7" w:rsidP="003F48C1">
      <w:pPr>
        <w:keepNext/>
        <w:jc w:val="center"/>
      </w:pPr>
      <w:r w:rsidRPr="00624AF7">
        <w:drawing>
          <wp:inline distT="0" distB="0" distL="0" distR="0" wp14:anchorId="78911D5F" wp14:editId="1E5B0C5B">
            <wp:extent cx="2982036" cy="1697702"/>
            <wp:effectExtent l="0" t="0" r="0" b="0"/>
            <wp:docPr id="12644981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3406" cy="1704175"/>
                    </a:xfrm>
                    <a:prstGeom prst="rect">
                      <a:avLst/>
                    </a:prstGeom>
                    <a:noFill/>
                    <a:ln>
                      <a:noFill/>
                    </a:ln>
                  </pic:spPr>
                </pic:pic>
              </a:graphicData>
            </a:graphic>
          </wp:inline>
        </w:drawing>
      </w:r>
    </w:p>
    <w:p w14:paraId="2E00DC29" w14:textId="5BAB01AE" w:rsidR="003F48C1" w:rsidRDefault="0032648F" w:rsidP="0032648F">
      <w:pPr>
        <w:pStyle w:val="TF"/>
      </w:pPr>
      <w:r>
        <w:t>Figure 2.1.2-1</w:t>
      </w:r>
      <w:r w:rsidR="003F48C1">
        <w:t xml:space="preserve"> Dynamic selection and optimization of the Set B of measured beams</w:t>
      </w:r>
    </w:p>
    <w:p w14:paraId="4B2B534A" w14:textId="252BEA29" w:rsidR="00682922" w:rsidRDefault="000738CF" w:rsidP="002427D7">
      <w:pPr>
        <w:jc w:val="both"/>
      </w:pPr>
      <w:r>
        <w:t xml:space="preserve">Therefore, a dynamic selection of the optimal subset that adapts to the changing radio conditions </w:t>
      </w:r>
      <w:r w:rsidR="00B039B8">
        <w:t>can perform</w:t>
      </w:r>
      <w:r>
        <w:t xml:space="preserve"> better than a fixed subset that is always constant over time.</w:t>
      </w:r>
      <w:r w:rsidR="00682922">
        <w:t xml:space="preserve"> To evaluate this observation, we run the same simulation scenario as before, but where the subset of beams to measure dynamically changes based on the </w:t>
      </w:r>
      <w:r w:rsidR="00533EDD">
        <w:t>previous</w:t>
      </w:r>
      <w:r w:rsidR="00682922">
        <w:t xml:space="preserve"> best beam and its </w:t>
      </w:r>
      <w:r w:rsidR="002427D7">
        <w:t>most correlated</w:t>
      </w:r>
      <w:r w:rsidR="00682922">
        <w:t xml:space="preserve"> beams</w:t>
      </w:r>
      <w:r w:rsidR="00401298">
        <w:t>, as shown in Figure 2.1.2-1</w:t>
      </w:r>
      <w:r w:rsidR="00682922">
        <w:t>. The predicted L3 measurements are derived from the RSRP of the best beam among those that are measured.</w:t>
      </w:r>
      <w:r w:rsidR="00CB2DB6">
        <w:t xml:space="preserve"> Table 2.1.2-2 shows the results of this evaluation.</w:t>
      </w:r>
    </w:p>
    <w:p w14:paraId="59180779" w14:textId="10C6AEC7" w:rsidR="002427D7" w:rsidRDefault="007A5A51" w:rsidP="007A5A51">
      <w:pPr>
        <w:pStyle w:val="TH"/>
        <w:ind w:left="720"/>
      </w:pPr>
      <w:r w:rsidRPr="006E13D1">
        <w:t xml:space="preserve">Table </w:t>
      </w:r>
      <w:r>
        <w:t>2.1.2-2</w:t>
      </w:r>
      <w:r w:rsidRPr="006E13D1">
        <w:t xml:space="preserve">: </w:t>
      </w:r>
      <w:r>
        <w:rPr>
          <w:lang w:val="en-US"/>
        </w:rPr>
        <w:t>Evaluation results for the dynamic selection of the subset of beams to measure</w:t>
      </w:r>
    </w:p>
    <w:tbl>
      <w:tblPr>
        <w:tblStyle w:val="TableGrid"/>
        <w:tblW w:w="0" w:type="auto"/>
        <w:jc w:val="center"/>
        <w:tblLook w:val="04A0" w:firstRow="1" w:lastRow="0" w:firstColumn="1" w:lastColumn="0" w:noHBand="0" w:noVBand="1"/>
      </w:tblPr>
      <w:tblGrid>
        <w:gridCol w:w="2333"/>
        <w:gridCol w:w="666"/>
        <w:gridCol w:w="666"/>
        <w:gridCol w:w="666"/>
        <w:gridCol w:w="666"/>
        <w:gridCol w:w="666"/>
        <w:gridCol w:w="666"/>
      </w:tblGrid>
      <w:tr w:rsidR="004D624C" w:rsidRPr="00E6771F" w14:paraId="0D69F708" w14:textId="02B14176" w:rsidTr="00682922">
        <w:trPr>
          <w:trHeight w:val="317"/>
          <w:jc w:val="center"/>
        </w:trPr>
        <w:tc>
          <w:tcPr>
            <w:tcW w:w="0" w:type="auto"/>
            <w:vAlign w:val="center"/>
          </w:tcPr>
          <w:p w14:paraId="5781313C" w14:textId="77777777" w:rsidR="00682922" w:rsidRPr="00682922" w:rsidRDefault="00682922" w:rsidP="007A5A51">
            <w:pPr>
              <w:ind w:left="0" w:firstLine="0"/>
              <w:jc w:val="center"/>
              <w:rPr>
                <w:rFonts w:asciiTheme="majorBidi" w:hAnsiTheme="majorBidi" w:cstheme="majorBidi"/>
                <w:color w:val="auto"/>
                <w:sz w:val="20"/>
                <w:szCs w:val="20"/>
              </w:rPr>
            </w:pPr>
            <w:r w:rsidRPr="00682922">
              <w:rPr>
                <w:rFonts w:asciiTheme="majorBidi" w:hAnsiTheme="majorBidi" w:cstheme="majorBidi"/>
                <w:color w:val="auto"/>
                <w:sz w:val="20"/>
                <w:szCs w:val="20"/>
              </w:rPr>
              <w:t>Measurements Saved</w:t>
            </w:r>
          </w:p>
        </w:tc>
        <w:tc>
          <w:tcPr>
            <w:tcW w:w="0" w:type="auto"/>
            <w:vAlign w:val="center"/>
          </w:tcPr>
          <w:p w14:paraId="124A9CC6" w14:textId="6136F6F5" w:rsidR="00682922" w:rsidRPr="00682922" w:rsidRDefault="00682922" w:rsidP="007A5A51">
            <w:pPr>
              <w:ind w:left="0" w:firstLine="0"/>
              <w:jc w:val="center"/>
              <w:rPr>
                <w:rFonts w:asciiTheme="majorBidi" w:hAnsiTheme="majorBidi" w:cstheme="majorBidi"/>
                <w:color w:val="auto"/>
                <w:sz w:val="20"/>
                <w:szCs w:val="20"/>
              </w:rPr>
            </w:pPr>
            <w:r w:rsidRPr="00682922">
              <w:rPr>
                <w:rFonts w:asciiTheme="majorBidi" w:hAnsiTheme="majorBidi" w:cstheme="majorBidi"/>
                <w:color w:val="auto"/>
                <w:sz w:val="20"/>
                <w:szCs w:val="20"/>
              </w:rPr>
              <w:t>15%</w:t>
            </w:r>
          </w:p>
        </w:tc>
        <w:tc>
          <w:tcPr>
            <w:tcW w:w="0" w:type="auto"/>
          </w:tcPr>
          <w:p w14:paraId="536D0077" w14:textId="7CF4BF0F" w:rsidR="00682922" w:rsidRPr="00682922" w:rsidRDefault="00682922" w:rsidP="007A5A51">
            <w:pPr>
              <w:ind w:left="0" w:firstLine="0"/>
              <w:jc w:val="center"/>
              <w:rPr>
                <w:rFonts w:asciiTheme="majorBidi" w:hAnsiTheme="majorBidi" w:cstheme="majorBidi"/>
                <w:color w:val="auto"/>
                <w:sz w:val="20"/>
                <w:szCs w:val="20"/>
              </w:rPr>
            </w:pPr>
            <w:r w:rsidRPr="00682922">
              <w:rPr>
                <w:rFonts w:asciiTheme="majorBidi" w:hAnsiTheme="majorBidi" w:cstheme="majorBidi"/>
                <w:color w:val="auto"/>
                <w:sz w:val="20"/>
                <w:szCs w:val="20"/>
              </w:rPr>
              <w:t>20%</w:t>
            </w:r>
          </w:p>
        </w:tc>
        <w:tc>
          <w:tcPr>
            <w:tcW w:w="0" w:type="auto"/>
          </w:tcPr>
          <w:p w14:paraId="17B7B956" w14:textId="39610DDF" w:rsidR="00682922" w:rsidRPr="00682922" w:rsidRDefault="00682922" w:rsidP="007A5A51">
            <w:pPr>
              <w:ind w:left="0" w:firstLine="0"/>
              <w:jc w:val="center"/>
              <w:rPr>
                <w:rFonts w:asciiTheme="majorBidi" w:hAnsiTheme="majorBidi" w:cstheme="majorBidi"/>
                <w:color w:val="auto"/>
                <w:sz w:val="20"/>
                <w:szCs w:val="20"/>
              </w:rPr>
            </w:pPr>
            <w:r>
              <w:rPr>
                <w:rFonts w:asciiTheme="majorBidi" w:hAnsiTheme="majorBidi" w:cstheme="majorBidi"/>
                <w:color w:val="auto"/>
                <w:sz w:val="20"/>
                <w:szCs w:val="20"/>
              </w:rPr>
              <w:t>2</w:t>
            </w:r>
            <w:r w:rsidRPr="00682922">
              <w:rPr>
                <w:rFonts w:asciiTheme="majorBidi" w:hAnsiTheme="majorBidi" w:cstheme="majorBidi"/>
                <w:color w:val="auto"/>
                <w:sz w:val="20"/>
                <w:szCs w:val="20"/>
              </w:rPr>
              <w:t>5%</w:t>
            </w:r>
          </w:p>
        </w:tc>
        <w:tc>
          <w:tcPr>
            <w:tcW w:w="0" w:type="auto"/>
            <w:vAlign w:val="center"/>
          </w:tcPr>
          <w:p w14:paraId="7E4DE57D" w14:textId="40D0AF18" w:rsidR="00682922" w:rsidRPr="00682922" w:rsidRDefault="00682922" w:rsidP="007A5A51">
            <w:pPr>
              <w:ind w:left="0" w:firstLine="0"/>
              <w:jc w:val="center"/>
              <w:rPr>
                <w:rFonts w:asciiTheme="majorBidi" w:hAnsiTheme="majorBidi" w:cstheme="majorBidi"/>
                <w:color w:val="auto"/>
                <w:sz w:val="20"/>
                <w:szCs w:val="20"/>
              </w:rPr>
            </w:pPr>
            <w:r w:rsidRPr="00682922">
              <w:rPr>
                <w:rFonts w:asciiTheme="majorBidi" w:hAnsiTheme="majorBidi" w:cstheme="majorBidi"/>
                <w:color w:val="auto"/>
                <w:sz w:val="20"/>
                <w:szCs w:val="20"/>
              </w:rPr>
              <w:t>30%</w:t>
            </w:r>
          </w:p>
        </w:tc>
        <w:tc>
          <w:tcPr>
            <w:tcW w:w="0" w:type="auto"/>
          </w:tcPr>
          <w:p w14:paraId="659496BA" w14:textId="23BCA7F0" w:rsidR="00682922" w:rsidRPr="00682922" w:rsidRDefault="00682922" w:rsidP="007A5A51">
            <w:pPr>
              <w:ind w:left="0" w:firstLine="0"/>
              <w:jc w:val="center"/>
              <w:rPr>
                <w:rFonts w:asciiTheme="majorBidi" w:hAnsiTheme="majorBidi" w:cstheme="majorBidi"/>
                <w:color w:val="auto"/>
                <w:sz w:val="20"/>
                <w:szCs w:val="20"/>
              </w:rPr>
            </w:pPr>
            <w:r w:rsidRPr="00682922">
              <w:rPr>
                <w:rFonts w:asciiTheme="majorBidi" w:hAnsiTheme="majorBidi" w:cstheme="majorBidi"/>
                <w:color w:val="auto"/>
                <w:sz w:val="20"/>
                <w:szCs w:val="20"/>
              </w:rPr>
              <w:t>40%</w:t>
            </w:r>
          </w:p>
        </w:tc>
        <w:tc>
          <w:tcPr>
            <w:tcW w:w="0" w:type="auto"/>
          </w:tcPr>
          <w:p w14:paraId="65290A81" w14:textId="586F06DA" w:rsidR="00682922" w:rsidRPr="00682922" w:rsidRDefault="00682922" w:rsidP="007A5A51">
            <w:pPr>
              <w:ind w:left="0" w:firstLine="0"/>
              <w:jc w:val="center"/>
              <w:rPr>
                <w:rFonts w:asciiTheme="majorBidi" w:hAnsiTheme="majorBidi" w:cstheme="majorBidi"/>
                <w:color w:val="auto"/>
                <w:sz w:val="20"/>
                <w:szCs w:val="20"/>
              </w:rPr>
            </w:pPr>
            <w:r w:rsidRPr="00682922">
              <w:rPr>
                <w:rFonts w:asciiTheme="majorBidi" w:hAnsiTheme="majorBidi" w:cstheme="majorBidi"/>
                <w:color w:val="auto"/>
                <w:sz w:val="20"/>
                <w:szCs w:val="20"/>
              </w:rPr>
              <w:t>50%</w:t>
            </w:r>
          </w:p>
        </w:tc>
      </w:tr>
      <w:tr w:rsidR="004D624C" w:rsidRPr="00E6771F" w14:paraId="7A0C8EEF" w14:textId="5BDC1EE7" w:rsidTr="00682922">
        <w:trPr>
          <w:jc w:val="center"/>
        </w:trPr>
        <w:tc>
          <w:tcPr>
            <w:tcW w:w="0" w:type="auto"/>
            <w:vAlign w:val="center"/>
          </w:tcPr>
          <w:p w14:paraId="3536A2E2" w14:textId="1337F684" w:rsidR="00682922" w:rsidRPr="00682922" w:rsidRDefault="00682922" w:rsidP="007A5A51">
            <w:pPr>
              <w:ind w:left="0" w:firstLine="0"/>
              <w:jc w:val="center"/>
              <w:rPr>
                <w:rFonts w:asciiTheme="majorBidi" w:hAnsiTheme="majorBidi" w:cstheme="majorBidi"/>
                <w:color w:val="auto"/>
                <w:sz w:val="20"/>
                <w:szCs w:val="20"/>
              </w:rPr>
            </w:pPr>
            <w:r w:rsidRPr="00682922">
              <w:rPr>
                <w:rFonts w:asciiTheme="majorBidi" w:hAnsiTheme="majorBidi" w:cstheme="majorBidi"/>
                <w:color w:val="auto"/>
                <w:sz w:val="20"/>
                <w:szCs w:val="20"/>
              </w:rPr>
              <w:t>Mean Absolute Error</w:t>
            </w:r>
            <w:r w:rsidR="00DC25CB">
              <w:rPr>
                <w:rFonts w:asciiTheme="majorBidi" w:hAnsiTheme="majorBidi" w:cstheme="majorBidi"/>
                <w:color w:val="auto"/>
                <w:sz w:val="20"/>
                <w:szCs w:val="20"/>
              </w:rPr>
              <w:t xml:space="preserve"> (dB)</w:t>
            </w:r>
          </w:p>
        </w:tc>
        <w:tc>
          <w:tcPr>
            <w:tcW w:w="0" w:type="auto"/>
            <w:vAlign w:val="center"/>
          </w:tcPr>
          <w:p w14:paraId="0C137BB1" w14:textId="70798CA7" w:rsidR="00682922" w:rsidRPr="00682922" w:rsidRDefault="00682922" w:rsidP="007A5A51">
            <w:pPr>
              <w:ind w:left="0" w:firstLine="0"/>
              <w:jc w:val="center"/>
              <w:rPr>
                <w:rFonts w:asciiTheme="majorBidi" w:hAnsiTheme="majorBidi" w:cstheme="majorBidi"/>
                <w:color w:val="auto"/>
                <w:sz w:val="20"/>
                <w:szCs w:val="20"/>
              </w:rPr>
            </w:pPr>
            <w:r w:rsidRPr="00682922">
              <w:rPr>
                <w:rFonts w:asciiTheme="majorBidi" w:hAnsiTheme="majorBidi" w:cstheme="majorBidi"/>
                <w:color w:val="auto"/>
                <w:sz w:val="20"/>
                <w:szCs w:val="20"/>
              </w:rPr>
              <w:t>0.0</w:t>
            </w:r>
            <w:r w:rsidR="004D624C">
              <w:rPr>
                <w:rFonts w:asciiTheme="majorBidi" w:hAnsiTheme="majorBidi" w:cstheme="majorBidi"/>
                <w:color w:val="auto"/>
                <w:sz w:val="20"/>
                <w:szCs w:val="20"/>
              </w:rPr>
              <w:t>33</w:t>
            </w:r>
          </w:p>
        </w:tc>
        <w:tc>
          <w:tcPr>
            <w:tcW w:w="0" w:type="auto"/>
          </w:tcPr>
          <w:p w14:paraId="627CE2A1" w14:textId="70BD3868" w:rsidR="00682922" w:rsidRPr="00682922" w:rsidRDefault="00682922" w:rsidP="007A5A51">
            <w:pPr>
              <w:ind w:left="0" w:firstLine="0"/>
              <w:jc w:val="center"/>
              <w:rPr>
                <w:rFonts w:asciiTheme="majorBidi" w:hAnsiTheme="majorBidi" w:cstheme="majorBidi"/>
                <w:color w:val="auto"/>
                <w:sz w:val="20"/>
                <w:szCs w:val="20"/>
              </w:rPr>
            </w:pPr>
            <w:r>
              <w:rPr>
                <w:rFonts w:asciiTheme="majorBidi" w:hAnsiTheme="majorBidi" w:cstheme="majorBidi"/>
                <w:color w:val="auto"/>
                <w:sz w:val="20"/>
                <w:szCs w:val="20"/>
              </w:rPr>
              <w:t>0.0</w:t>
            </w:r>
            <w:r w:rsidR="004D624C">
              <w:rPr>
                <w:rFonts w:asciiTheme="majorBidi" w:hAnsiTheme="majorBidi" w:cstheme="majorBidi"/>
                <w:color w:val="auto"/>
                <w:sz w:val="20"/>
                <w:szCs w:val="20"/>
              </w:rPr>
              <w:t>59</w:t>
            </w:r>
          </w:p>
        </w:tc>
        <w:tc>
          <w:tcPr>
            <w:tcW w:w="0" w:type="auto"/>
          </w:tcPr>
          <w:p w14:paraId="6C0F3691" w14:textId="6894D4A1" w:rsidR="00682922" w:rsidRPr="00682922" w:rsidRDefault="00682922" w:rsidP="007A5A51">
            <w:pPr>
              <w:ind w:left="0" w:firstLine="0"/>
              <w:jc w:val="center"/>
              <w:rPr>
                <w:rFonts w:asciiTheme="majorBidi" w:hAnsiTheme="majorBidi" w:cstheme="majorBidi"/>
                <w:color w:val="auto"/>
                <w:sz w:val="20"/>
                <w:szCs w:val="20"/>
              </w:rPr>
            </w:pPr>
            <w:r>
              <w:rPr>
                <w:rFonts w:asciiTheme="majorBidi" w:hAnsiTheme="majorBidi" w:cstheme="majorBidi"/>
                <w:color w:val="auto"/>
                <w:sz w:val="20"/>
                <w:szCs w:val="20"/>
              </w:rPr>
              <w:t>0.0</w:t>
            </w:r>
            <w:r w:rsidR="004D624C">
              <w:rPr>
                <w:rFonts w:asciiTheme="majorBidi" w:hAnsiTheme="majorBidi" w:cstheme="majorBidi"/>
                <w:color w:val="auto"/>
                <w:sz w:val="20"/>
                <w:szCs w:val="20"/>
              </w:rPr>
              <w:t>7</w:t>
            </w:r>
            <w:r w:rsidR="00522167">
              <w:rPr>
                <w:rFonts w:asciiTheme="majorBidi" w:hAnsiTheme="majorBidi" w:cstheme="majorBidi"/>
                <w:color w:val="auto"/>
                <w:sz w:val="20"/>
                <w:szCs w:val="20"/>
              </w:rPr>
              <w:t>1</w:t>
            </w:r>
          </w:p>
        </w:tc>
        <w:tc>
          <w:tcPr>
            <w:tcW w:w="0" w:type="auto"/>
            <w:vAlign w:val="center"/>
          </w:tcPr>
          <w:p w14:paraId="1EAD5117" w14:textId="21BCAA9F" w:rsidR="00682922" w:rsidRPr="00682922" w:rsidRDefault="00682922" w:rsidP="007A5A51">
            <w:pPr>
              <w:ind w:left="0" w:firstLine="0"/>
              <w:jc w:val="center"/>
              <w:rPr>
                <w:rFonts w:asciiTheme="majorBidi" w:hAnsiTheme="majorBidi" w:cstheme="majorBidi"/>
                <w:color w:val="auto"/>
                <w:sz w:val="20"/>
                <w:szCs w:val="20"/>
              </w:rPr>
            </w:pPr>
            <w:r>
              <w:rPr>
                <w:rFonts w:asciiTheme="majorBidi" w:hAnsiTheme="majorBidi" w:cstheme="majorBidi"/>
                <w:color w:val="auto"/>
                <w:sz w:val="20"/>
                <w:szCs w:val="20"/>
              </w:rPr>
              <w:t>0.</w:t>
            </w:r>
            <w:r w:rsidR="004D624C">
              <w:rPr>
                <w:rFonts w:asciiTheme="majorBidi" w:hAnsiTheme="majorBidi" w:cstheme="majorBidi"/>
                <w:color w:val="auto"/>
                <w:sz w:val="20"/>
                <w:szCs w:val="20"/>
              </w:rPr>
              <w:t>091</w:t>
            </w:r>
          </w:p>
        </w:tc>
        <w:tc>
          <w:tcPr>
            <w:tcW w:w="0" w:type="auto"/>
          </w:tcPr>
          <w:p w14:paraId="357A2DB9" w14:textId="714EA4CB" w:rsidR="00682922" w:rsidRPr="00682922" w:rsidRDefault="00682922" w:rsidP="007A5A51">
            <w:pPr>
              <w:ind w:left="0" w:firstLine="0"/>
              <w:jc w:val="center"/>
              <w:rPr>
                <w:rFonts w:asciiTheme="majorBidi" w:hAnsiTheme="majorBidi" w:cstheme="majorBidi"/>
                <w:color w:val="auto"/>
                <w:sz w:val="20"/>
                <w:szCs w:val="20"/>
              </w:rPr>
            </w:pPr>
            <w:r>
              <w:rPr>
                <w:rFonts w:asciiTheme="majorBidi" w:hAnsiTheme="majorBidi" w:cstheme="majorBidi"/>
                <w:color w:val="auto"/>
                <w:sz w:val="20"/>
                <w:szCs w:val="20"/>
              </w:rPr>
              <w:t>0.</w:t>
            </w:r>
            <w:r w:rsidR="004D624C">
              <w:rPr>
                <w:rFonts w:asciiTheme="majorBidi" w:hAnsiTheme="majorBidi" w:cstheme="majorBidi"/>
                <w:color w:val="auto"/>
                <w:sz w:val="20"/>
                <w:szCs w:val="20"/>
              </w:rPr>
              <w:t>220</w:t>
            </w:r>
          </w:p>
        </w:tc>
        <w:tc>
          <w:tcPr>
            <w:tcW w:w="0" w:type="auto"/>
          </w:tcPr>
          <w:p w14:paraId="269A63E7" w14:textId="2D1EA1F5" w:rsidR="00682922" w:rsidRPr="00682922" w:rsidRDefault="00682922" w:rsidP="007A5A51">
            <w:pPr>
              <w:keepNext/>
              <w:ind w:left="0" w:firstLine="0"/>
              <w:jc w:val="center"/>
              <w:rPr>
                <w:rFonts w:asciiTheme="majorBidi" w:hAnsiTheme="majorBidi" w:cstheme="majorBidi"/>
                <w:color w:val="auto"/>
                <w:sz w:val="20"/>
                <w:szCs w:val="20"/>
              </w:rPr>
            </w:pPr>
            <w:r>
              <w:rPr>
                <w:rFonts w:asciiTheme="majorBidi" w:hAnsiTheme="majorBidi" w:cstheme="majorBidi"/>
                <w:color w:val="auto"/>
                <w:sz w:val="20"/>
                <w:szCs w:val="20"/>
              </w:rPr>
              <w:t>0.</w:t>
            </w:r>
            <w:r w:rsidR="004D624C">
              <w:rPr>
                <w:rFonts w:asciiTheme="majorBidi" w:hAnsiTheme="majorBidi" w:cstheme="majorBidi"/>
                <w:color w:val="auto"/>
                <w:sz w:val="20"/>
                <w:szCs w:val="20"/>
              </w:rPr>
              <w:t>290</w:t>
            </w:r>
          </w:p>
        </w:tc>
      </w:tr>
    </w:tbl>
    <w:p w14:paraId="6F10E4A1" w14:textId="77777777" w:rsidR="002A1DE0" w:rsidRDefault="002A1DE0" w:rsidP="005352DD">
      <w:pPr>
        <w:keepNext/>
        <w:jc w:val="center"/>
      </w:pPr>
    </w:p>
    <w:p w14:paraId="582AE212" w14:textId="2FB5DDF6" w:rsidR="005352DD" w:rsidRDefault="005352DD" w:rsidP="005352DD">
      <w:pPr>
        <w:keepNext/>
        <w:jc w:val="center"/>
      </w:pPr>
      <w:r>
        <w:rPr>
          <w:noProof/>
        </w:rPr>
        <w:drawing>
          <wp:inline distT="0" distB="0" distL="0" distR="0" wp14:anchorId="3E59ABC9" wp14:editId="5BC49654">
            <wp:extent cx="4978918" cy="3330709"/>
            <wp:effectExtent l="0" t="0" r="0" b="3175"/>
            <wp:docPr id="54410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10804"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78918" cy="3330709"/>
                    </a:xfrm>
                    <a:prstGeom prst="rect">
                      <a:avLst/>
                    </a:prstGeom>
                  </pic:spPr>
                </pic:pic>
              </a:graphicData>
            </a:graphic>
          </wp:inline>
        </w:drawing>
      </w:r>
    </w:p>
    <w:p w14:paraId="7AA31759" w14:textId="5F21953D" w:rsidR="005352DD" w:rsidRPr="00E63743" w:rsidRDefault="005352DD" w:rsidP="00E63743">
      <w:pPr>
        <w:pStyle w:val="TF"/>
      </w:pPr>
      <w:r>
        <w:t xml:space="preserve">Figure </w:t>
      </w:r>
      <w:r w:rsidR="00E63743">
        <w:t>2.1.2-2</w:t>
      </w:r>
      <w:r w:rsidR="00C66C5B">
        <w:t>:</w:t>
      </w:r>
      <w:r w:rsidRPr="00E63743">
        <w:t xml:space="preserve"> CDF of the absolute error at 50% measurement savings for the three methods: random forests, take max, and optimal subset selection</w:t>
      </w:r>
    </w:p>
    <w:p w14:paraId="24A6F77E" w14:textId="711BFA6C" w:rsidR="00CB2DB6" w:rsidRPr="00CB2DB6" w:rsidRDefault="00041ACE" w:rsidP="0024768E">
      <w:pPr>
        <w:jc w:val="both"/>
      </w:pPr>
      <w:r w:rsidRPr="00041ACE">
        <w:t xml:space="preserve">Figure 2.1.2-2 compares the cumulative distribution functions (CDF) of the absolute error from the three measurement reduction methods described above (at 50% saving rate): random forests (interleaved), take max (interleaved), and optimal subset selection. Even though the mean absolute error ranges between 0.76 and 0.29 in these methods, we see from the CDFs that approximately 5% of the errors are above 2 dB. </w:t>
      </w:r>
      <w:r>
        <w:t>An error above 2dB</w:t>
      </w:r>
      <w:r w:rsidRPr="00041ACE">
        <w:t xml:space="preserve"> may be unacceptable in some cases, and thus it suggests the importance of considering the distribution of the resulting errors and not just their mean.</w:t>
      </w:r>
    </w:p>
    <w:p w14:paraId="6317F758" w14:textId="20C2F4AC" w:rsidR="002368F0" w:rsidRPr="00CB2DB6" w:rsidRDefault="002368F0" w:rsidP="0024768E">
      <w:pPr>
        <w:jc w:val="both"/>
      </w:pPr>
      <w:r w:rsidRPr="0089271F">
        <w:rPr>
          <w:b/>
          <w:bCs/>
        </w:rPr>
        <w:t xml:space="preserve">Observation </w:t>
      </w:r>
      <w:r w:rsidR="003A3A60">
        <w:rPr>
          <w:b/>
          <w:bCs/>
        </w:rPr>
        <w:t>3</w:t>
      </w:r>
      <w:r w:rsidRPr="0089271F">
        <w:rPr>
          <w:b/>
          <w:bCs/>
        </w:rPr>
        <w:t>:</w:t>
      </w:r>
      <w:r>
        <w:t xml:space="preserve"> The distribution of the prediction errors gives a better picture of the performance of the model than the average error alone.</w:t>
      </w:r>
    </w:p>
    <w:p w14:paraId="625BED4F" w14:textId="723132CA" w:rsidR="002427D7" w:rsidRDefault="00324B74" w:rsidP="0024768E">
      <w:pPr>
        <w:jc w:val="both"/>
        <w:rPr>
          <w:lang w:val="en-US"/>
        </w:rPr>
      </w:pPr>
      <w:r>
        <w:rPr>
          <w:b/>
          <w:bCs/>
          <w:lang w:val="en-US"/>
        </w:rPr>
        <w:t xml:space="preserve">Observation </w:t>
      </w:r>
      <w:r w:rsidR="003A3A60">
        <w:rPr>
          <w:b/>
          <w:bCs/>
          <w:lang w:val="en-US"/>
        </w:rPr>
        <w:t>4</w:t>
      </w:r>
      <w:r w:rsidR="00F82A26">
        <w:rPr>
          <w:b/>
          <w:bCs/>
          <w:lang w:val="en-US"/>
        </w:rPr>
        <w:t>:</w:t>
      </w:r>
      <w:r w:rsidR="00F82A26">
        <w:rPr>
          <w:lang w:val="en-US"/>
        </w:rPr>
        <w:t xml:space="preserve"> </w:t>
      </w:r>
      <w:r w:rsidR="00EE14D0">
        <w:rPr>
          <w:lang w:val="en-US"/>
        </w:rPr>
        <w:t xml:space="preserve">Iterative </w:t>
      </w:r>
      <w:r w:rsidR="00241794">
        <w:rPr>
          <w:lang w:val="en-US"/>
        </w:rPr>
        <w:t xml:space="preserve">selection/optimization of the set of measured beams </w:t>
      </w:r>
      <w:r w:rsidR="0019414D">
        <w:rPr>
          <w:lang w:val="en-US"/>
        </w:rPr>
        <w:t xml:space="preserve">provides </w:t>
      </w:r>
      <w:r w:rsidR="00220EB4">
        <w:rPr>
          <w:lang w:val="en-US"/>
        </w:rPr>
        <w:t xml:space="preserve">higher accuracy without </w:t>
      </w:r>
      <w:r w:rsidR="008243A2">
        <w:rPr>
          <w:lang w:val="en-US"/>
        </w:rPr>
        <w:t xml:space="preserve">introducing </w:t>
      </w:r>
      <w:r w:rsidR="007978AA">
        <w:rPr>
          <w:lang w:val="en-US"/>
        </w:rPr>
        <w:t>complex models.</w:t>
      </w:r>
    </w:p>
    <w:p w14:paraId="5F738EDC" w14:textId="19E59F1E" w:rsidR="00236CB6" w:rsidRPr="00A026B7" w:rsidRDefault="00E649B0" w:rsidP="0024768E">
      <w:pPr>
        <w:jc w:val="both"/>
      </w:pPr>
      <w:r w:rsidRPr="00E649B0">
        <w:rPr>
          <w:b/>
          <w:bCs/>
        </w:rPr>
        <w:t xml:space="preserve">Proposal </w:t>
      </w:r>
      <w:r w:rsidR="003A3A60">
        <w:rPr>
          <w:b/>
          <w:bCs/>
        </w:rPr>
        <w:t>3</w:t>
      </w:r>
      <w:r w:rsidRPr="00E649B0">
        <w:rPr>
          <w:b/>
          <w:bCs/>
        </w:rPr>
        <w:t>:</w:t>
      </w:r>
      <w:r w:rsidR="00ED3F1A">
        <w:rPr>
          <w:b/>
          <w:bCs/>
        </w:rPr>
        <w:t xml:space="preserve"> </w:t>
      </w:r>
      <w:r w:rsidR="00A026B7">
        <w:t xml:space="preserve">Study </w:t>
      </w:r>
      <w:r w:rsidR="005E55D3">
        <w:t>methods</w:t>
      </w:r>
      <w:r w:rsidR="00A026B7">
        <w:t xml:space="preserve"> for deriving the</w:t>
      </w:r>
      <w:r w:rsidR="002427D7">
        <w:t xml:space="preserve"> optimal</w:t>
      </w:r>
      <w:r w:rsidR="00A026B7">
        <w:t xml:space="preserve"> </w:t>
      </w:r>
      <w:r w:rsidR="002427D7">
        <w:t>sub</w:t>
      </w:r>
      <w:r w:rsidR="00A026B7">
        <w:t xml:space="preserve">set of beams </w:t>
      </w:r>
      <w:r w:rsidR="00746548">
        <w:t xml:space="preserve">to be measured by the UE. </w:t>
      </w:r>
    </w:p>
    <w:p w14:paraId="6327A5E6" w14:textId="443C5535" w:rsidR="009339CB" w:rsidRPr="007B128A" w:rsidRDefault="009339CB" w:rsidP="009339CB">
      <w:pPr>
        <w:pStyle w:val="Heading2"/>
        <w:rPr>
          <w:lang w:val="en-US"/>
        </w:rPr>
      </w:pPr>
      <w:r w:rsidRPr="007B128A">
        <w:rPr>
          <w:lang w:val="en-US"/>
        </w:rPr>
        <w:t>2.2</w:t>
      </w:r>
      <w:r w:rsidRPr="007B128A">
        <w:rPr>
          <w:lang w:val="en-US"/>
        </w:rPr>
        <w:tab/>
      </w:r>
      <w:r w:rsidR="00132F0C">
        <w:rPr>
          <w:lang w:val="en-US"/>
        </w:rPr>
        <w:t xml:space="preserve">Intra-Cell </w:t>
      </w:r>
      <w:r w:rsidR="0092545F" w:rsidRPr="007B128A">
        <w:rPr>
          <w:lang w:val="en-US"/>
        </w:rPr>
        <w:t xml:space="preserve">Time </w:t>
      </w:r>
      <w:r w:rsidR="00586CF9">
        <w:rPr>
          <w:lang w:val="en-US"/>
        </w:rPr>
        <w:t>D</w:t>
      </w:r>
      <w:r w:rsidR="0092545F" w:rsidRPr="007B128A">
        <w:rPr>
          <w:lang w:val="en-US"/>
        </w:rPr>
        <w:t xml:space="preserve">omain </w:t>
      </w:r>
      <w:r w:rsidR="00586CF9">
        <w:rPr>
          <w:lang w:val="en-US"/>
        </w:rPr>
        <w:t>Prediction Aspects</w:t>
      </w:r>
    </w:p>
    <w:p w14:paraId="3F4215D2" w14:textId="77777777" w:rsidR="004D2725" w:rsidRDefault="004635C7" w:rsidP="004D2725">
      <w:pPr>
        <w:keepNext/>
        <w:jc w:val="center"/>
      </w:pPr>
      <w:r w:rsidRPr="004635C7">
        <w:rPr>
          <w:noProof/>
        </w:rPr>
        <w:drawing>
          <wp:inline distT="0" distB="0" distL="0" distR="0" wp14:anchorId="3AF035F7" wp14:editId="25A126C9">
            <wp:extent cx="4416425" cy="1863090"/>
            <wp:effectExtent l="0" t="0" r="3175" b="3810"/>
            <wp:docPr id="13305509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16425" cy="1863090"/>
                    </a:xfrm>
                    <a:prstGeom prst="rect">
                      <a:avLst/>
                    </a:prstGeom>
                    <a:noFill/>
                    <a:ln>
                      <a:noFill/>
                    </a:ln>
                  </pic:spPr>
                </pic:pic>
              </a:graphicData>
            </a:graphic>
          </wp:inline>
        </w:drawing>
      </w:r>
    </w:p>
    <w:p w14:paraId="6C82B871" w14:textId="0581364E" w:rsidR="00A80699" w:rsidRDefault="00AF0BBF" w:rsidP="00AF0BBF">
      <w:pPr>
        <w:pStyle w:val="TF"/>
      </w:pPr>
      <w:r>
        <w:t xml:space="preserve">Figure 2.2-1: </w:t>
      </w:r>
      <w:r w:rsidR="004D2725">
        <w:t>Measurement reduction by predicting/extrapolating skipped measurement time steps from past measurements</w:t>
      </w:r>
    </w:p>
    <w:p w14:paraId="71868FB9" w14:textId="2DD21155" w:rsidR="00392665" w:rsidRDefault="00330EDA" w:rsidP="009339CB">
      <w:pPr>
        <w:rPr>
          <w:rFonts w:cstheme="minorHAnsi"/>
        </w:rPr>
      </w:pPr>
      <w:r>
        <w:lastRenderedPageBreak/>
        <w:t xml:space="preserve">In time-domain measurement reduction, </w:t>
      </w:r>
      <w:r w:rsidR="001E22E6">
        <w:t xml:space="preserve">measurement time steps are skipped completely </w:t>
      </w:r>
      <w:r w:rsidR="000219A1">
        <w:t>to</w:t>
      </w:r>
      <w:r w:rsidR="005C33CD">
        <w:t xml:space="preserve"> reduce the number of measurements a UE needs to take. </w:t>
      </w:r>
      <w:r w:rsidR="00E6696A">
        <w:t xml:space="preserve">The measurements of the skipped time steps are </w:t>
      </w:r>
      <w:r w:rsidR="001158D7">
        <w:t>extrapolated from the past measurements</w:t>
      </w:r>
      <w:r w:rsidR="00646D78">
        <w:t>, as show in Figure 2.2-1</w:t>
      </w:r>
      <w:r w:rsidR="001158D7">
        <w:t xml:space="preserve">. </w:t>
      </w:r>
      <w:r w:rsidR="00E90947">
        <w:t xml:space="preserve">This </w:t>
      </w:r>
      <w:r w:rsidR="005B5AC0">
        <w:t xml:space="preserve">was evaluated by </w:t>
      </w:r>
      <w:r w:rsidR="00E90947">
        <w:t>first</w:t>
      </w:r>
      <w:r w:rsidR="002724B0">
        <w:t xml:space="preserve"> predicting</w:t>
      </w:r>
      <w:r w:rsidR="00E90947">
        <w:t xml:space="preserve"> on beam measurements </w:t>
      </w:r>
      <w:r w:rsidR="00CD21BE" w:rsidRPr="007B128A">
        <w:rPr>
          <w:rFonts w:cstheme="minorHAnsi"/>
        </w:rPr>
        <w:t>(</w:t>
      </w:r>
      <w:r w:rsidR="00CD21BE">
        <w:rPr>
          <w:rFonts w:cstheme="minorHAnsi"/>
        </w:rPr>
        <w:t xml:space="preserve">A or </w:t>
      </w:r>
      <w:r w:rsidR="00CD21BE" w:rsidRPr="007B128A">
        <w:rPr>
          <w:rFonts w:cstheme="minorHAnsi"/>
        </w:rPr>
        <w:t>A</w:t>
      </w:r>
      <w:r w:rsidR="00CD21BE" w:rsidRPr="007B128A">
        <w:rPr>
          <w:rFonts w:cstheme="minorHAnsi"/>
          <w:vertAlign w:val="superscript"/>
        </w:rPr>
        <w:t>1</w:t>
      </w:r>
      <w:r w:rsidR="00CD21BE" w:rsidRPr="007B128A">
        <w:rPr>
          <w:rFonts w:cstheme="minorHAnsi"/>
        </w:rPr>
        <w:t>)</w:t>
      </w:r>
      <w:r w:rsidR="00CD21BE">
        <w:rPr>
          <w:rFonts w:cstheme="minorHAnsi"/>
        </w:rPr>
        <w:t xml:space="preserve"> and then </w:t>
      </w:r>
      <w:r w:rsidR="00151878">
        <w:rPr>
          <w:rFonts w:cstheme="minorHAnsi"/>
        </w:rPr>
        <w:t>computing</w:t>
      </w:r>
      <w:r w:rsidR="00CD21BE">
        <w:rPr>
          <w:rFonts w:cstheme="minorHAnsi"/>
        </w:rPr>
        <w:t xml:space="preserve"> </w:t>
      </w:r>
      <w:r w:rsidR="00B57D32">
        <w:rPr>
          <w:rFonts w:cstheme="minorHAnsi"/>
        </w:rPr>
        <w:t>a cell level L3 measurement from the beam level measurements</w:t>
      </w:r>
      <w:r w:rsidR="00CC0B02">
        <w:rPr>
          <w:rFonts w:cstheme="minorHAnsi"/>
        </w:rPr>
        <w:t xml:space="preserve"> (Case 1) or </w:t>
      </w:r>
      <w:r w:rsidR="00E73AB5">
        <w:rPr>
          <w:rFonts w:cstheme="minorHAnsi"/>
        </w:rPr>
        <w:t>predicting</w:t>
      </w:r>
      <w:r w:rsidR="006414FF">
        <w:rPr>
          <w:rFonts w:cstheme="minorHAnsi"/>
        </w:rPr>
        <w:t xml:space="preserve"> </w:t>
      </w:r>
      <w:r w:rsidR="00000AF8">
        <w:rPr>
          <w:rFonts w:cstheme="minorHAnsi"/>
        </w:rPr>
        <w:t xml:space="preserve">cell-level measurements based </w:t>
      </w:r>
      <w:r w:rsidR="003E3B0E">
        <w:rPr>
          <w:rFonts w:cstheme="minorHAnsi"/>
        </w:rPr>
        <w:t xml:space="preserve">on cell-level measurements computed from the </w:t>
      </w:r>
      <w:r w:rsidR="00F81D58">
        <w:rPr>
          <w:rFonts w:cstheme="minorHAnsi"/>
        </w:rPr>
        <w:t>measured beams in the measured time steps (Case 2).</w:t>
      </w:r>
      <w:r w:rsidR="00307F43">
        <w:rPr>
          <w:rFonts w:cstheme="minorHAnsi"/>
        </w:rPr>
        <w:t xml:space="preserve"> </w:t>
      </w:r>
      <w:r w:rsidR="00B709A1">
        <w:rPr>
          <w:rFonts w:cstheme="minorHAnsi"/>
        </w:rPr>
        <w:t xml:space="preserve">The two </w:t>
      </w:r>
      <w:r w:rsidR="00631FEB">
        <w:rPr>
          <w:rFonts w:cstheme="minorHAnsi"/>
        </w:rPr>
        <w:t xml:space="preserve">evaluated </w:t>
      </w:r>
      <w:r w:rsidR="00B709A1">
        <w:rPr>
          <w:rFonts w:cstheme="minorHAnsi"/>
        </w:rPr>
        <w:t>cases are</w:t>
      </w:r>
      <w:r w:rsidR="000B1036">
        <w:rPr>
          <w:rFonts w:cstheme="minorHAnsi"/>
        </w:rPr>
        <w:t xml:space="preserve"> </w:t>
      </w:r>
      <w:r w:rsidR="003243D5">
        <w:rPr>
          <w:rFonts w:cstheme="minorHAnsi"/>
        </w:rPr>
        <w:t>shown</w:t>
      </w:r>
      <w:r w:rsidR="000B1036">
        <w:rPr>
          <w:rFonts w:cstheme="minorHAnsi"/>
        </w:rPr>
        <w:t xml:space="preserve"> in Figure </w:t>
      </w:r>
      <w:r w:rsidR="00A22241">
        <w:rPr>
          <w:rFonts w:cstheme="minorHAnsi"/>
        </w:rPr>
        <w:t>2.2-</w:t>
      </w:r>
      <w:r w:rsidR="005979FA">
        <w:rPr>
          <w:rFonts w:cstheme="minorHAnsi"/>
        </w:rPr>
        <w:t>2</w:t>
      </w:r>
      <w:r w:rsidR="00585066">
        <w:rPr>
          <w:rFonts w:cstheme="minorHAnsi"/>
        </w:rPr>
        <w:t xml:space="preserve"> with 50% measurement reduction, i.e., measuring every other timestep</w:t>
      </w:r>
      <w:r w:rsidR="000B1036">
        <w:rPr>
          <w:rFonts w:cstheme="minorHAnsi"/>
        </w:rPr>
        <w:t>.</w:t>
      </w:r>
      <w:r w:rsidR="00585066">
        <w:rPr>
          <w:rFonts w:cstheme="minorHAnsi"/>
        </w:rPr>
        <w:t xml:space="preserve"> The measured values are shown in arrows with solid lines, the predicted ones with dotted lines and the current measurement</w:t>
      </w:r>
      <w:r w:rsidR="004B6580">
        <w:rPr>
          <w:rFonts w:cstheme="minorHAnsi"/>
        </w:rPr>
        <w:t>s</w:t>
      </w:r>
      <w:r w:rsidR="00D91A06">
        <w:rPr>
          <w:rFonts w:cstheme="minorHAnsi"/>
        </w:rPr>
        <w:t xml:space="preserve"> predicted by the model</w:t>
      </w:r>
      <w:r w:rsidR="004B6580">
        <w:rPr>
          <w:rFonts w:cstheme="minorHAnsi"/>
        </w:rPr>
        <w:t xml:space="preserve"> are</w:t>
      </w:r>
      <w:r w:rsidR="00585066">
        <w:rPr>
          <w:rFonts w:cstheme="minorHAnsi"/>
        </w:rPr>
        <w:t xml:space="preserve"> highlighted in red</w:t>
      </w:r>
      <w:r w:rsidR="000B1036">
        <w:rPr>
          <w:rFonts w:cstheme="minorHAnsi"/>
        </w:rPr>
        <w:t>.</w:t>
      </w:r>
    </w:p>
    <w:p w14:paraId="302C832B" w14:textId="6EEFB840" w:rsidR="00392665" w:rsidRDefault="00F33BB3" w:rsidP="009339CB">
      <w:pPr>
        <w:rPr>
          <w:rFonts w:cstheme="minorHAnsi"/>
        </w:rPr>
      </w:pPr>
      <w:r w:rsidRPr="00F33BB3">
        <w:rPr>
          <w:rFonts w:cstheme="minorHAnsi"/>
        </w:rPr>
        <w:t xml:space="preserve"> </w:t>
      </w:r>
      <w:r w:rsidRPr="00F33BB3">
        <w:rPr>
          <w:noProof/>
        </w:rPr>
        <w:drawing>
          <wp:inline distT="0" distB="0" distL="0" distR="0" wp14:anchorId="71386A94" wp14:editId="4DE8EC8C">
            <wp:extent cx="6122035" cy="1247140"/>
            <wp:effectExtent l="0" t="0" r="0" b="0"/>
            <wp:docPr id="20410325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247140"/>
                    </a:xfrm>
                    <a:prstGeom prst="rect">
                      <a:avLst/>
                    </a:prstGeom>
                    <a:noFill/>
                    <a:ln>
                      <a:noFill/>
                    </a:ln>
                  </pic:spPr>
                </pic:pic>
              </a:graphicData>
            </a:graphic>
          </wp:inline>
        </w:drawing>
      </w:r>
    </w:p>
    <w:p w14:paraId="4F910A37" w14:textId="37A9C48B" w:rsidR="00E4541B" w:rsidRDefault="00C125E9" w:rsidP="009339CB">
      <w:pPr>
        <w:rPr>
          <w:rFonts w:cstheme="minorHAnsi"/>
        </w:rPr>
      </w:pPr>
      <w:r w:rsidRPr="00C125E9">
        <w:rPr>
          <w:rFonts w:cstheme="minorHAnsi"/>
        </w:rPr>
        <w:t xml:space="preserve"> </w:t>
      </w:r>
      <w:r w:rsidR="009518CA" w:rsidRPr="009518CA">
        <w:rPr>
          <w:noProof/>
        </w:rPr>
        <w:drawing>
          <wp:inline distT="0" distB="0" distL="0" distR="0" wp14:anchorId="659BDC4B" wp14:editId="1CD44E86">
            <wp:extent cx="6122035" cy="1247775"/>
            <wp:effectExtent l="0" t="0" r="0" b="0"/>
            <wp:docPr id="20336991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247775"/>
                    </a:xfrm>
                    <a:prstGeom prst="rect">
                      <a:avLst/>
                    </a:prstGeom>
                    <a:noFill/>
                    <a:ln>
                      <a:noFill/>
                    </a:ln>
                  </pic:spPr>
                </pic:pic>
              </a:graphicData>
            </a:graphic>
          </wp:inline>
        </w:drawing>
      </w:r>
    </w:p>
    <w:p w14:paraId="000D1F73" w14:textId="5EA35EAD" w:rsidR="00F0533F" w:rsidRPr="00A22241" w:rsidRDefault="005979FA" w:rsidP="00A22241">
      <w:pPr>
        <w:pStyle w:val="TF"/>
      </w:pPr>
      <w:r>
        <w:t>Figure 2.2-2:</w:t>
      </w:r>
      <w:r w:rsidR="00F0533F">
        <w:t xml:space="preserve"> </w:t>
      </w:r>
      <w:r w:rsidR="009518CA">
        <w:t>Cases 1 and 2 in</w:t>
      </w:r>
      <w:r w:rsidR="00F0533F">
        <w:t xml:space="preserve"> time domain RRM measurement prediction for measurement reduction</w:t>
      </w:r>
    </w:p>
    <w:p w14:paraId="219CF6C8" w14:textId="4AD2597E" w:rsidR="00D1180B" w:rsidRDefault="00D87386" w:rsidP="00D1180B">
      <w:pPr>
        <w:rPr>
          <w:rFonts w:cstheme="minorHAnsi"/>
        </w:rPr>
      </w:pPr>
      <w:r>
        <w:rPr>
          <w:rFonts w:cstheme="minorHAnsi"/>
          <w:b/>
          <w:bCs/>
        </w:rPr>
        <w:t>Proposal</w:t>
      </w:r>
      <w:r w:rsidR="00D1180B">
        <w:rPr>
          <w:rFonts w:cstheme="minorHAnsi"/>
          <w:b/>
          <w:bCs/>
        </w:rPr>
        <w:t xml:space="preserve"> </w:t>
      </w:r>
      <w:r w:rsidR="00001CA2">
        <w:rPr>
          <w:rFonts w:cstheme="minorHAnsi"/>
          <w:b/>
          <w:bCs/>
        </w:rPr>
        <w:t>4</w:t>
      </w:r>
      <w:r w:rsidR="00D1180B">
        <w:rPr>
          <w:rFonts w:cstheme="minorHAnsi"/>
          <w:b/>
          <w:bCs/>
        </w:rPr>
        <w:t>:</w:t>
      </w:r>
      <w:r w:rsidR="00D1180B">
        <w:rPr>
          <w:rFonts w:cstheme="minorHAnsi"/>
        </w:rPr>
        <w:t xml:space="preserve"> </w:t>
      </w:r>
      <w:r w:rsidR="00A01C23">
        <w:rPr>
          <w:rFonts w:cstheme="minorHAnsi"/>
        </w:rPr>
        <w:t>For t</w:t>
      </w:r>
      <w:r w:rsidR="00D1180B">
        <w:rPr>
          <w:rFonts w:cstheme="minorHAnsi"/>
        </w:rPr>
        <w:t>ime domain measurement reduction</w:t>
      </w:r>
      <w:r w:rsidR="00A01C23">
        <w:rPr>
          <w:rFonts w:cstheme="minorHAnsi"/>
        </w:rPr>
        <w:t>, RAN2 to prioritize</w:t>
      </w:r>
      <w:r w:rsidR="00D1180B">
        <w:rPr>
          <w:rFonts w:cstheme="minorHAnsi"/>
        </w:rPr>
        <w:t xml:space="preserve"> Case 1 </w:t>
      </w:r>
      <w:r w:rsidR="007E14C0">
        <w:rPr>
          <w:rFonts w:cstheme="minorHAnsi"/>
        </w:rPr>
        <w:t>and</w:t>
      </w:r>
      <w:r w:rsidR="00D1180B">
        <w:rPr>
          <w:rFonts w:cstheme="minorHAnsi"/>
        </w:rPr>
        <w:t xml:space="preserve"> Case 2. </w:t>
      </w:r>
    </w:p>
    <w:p w14:paraId="1BC82ECA" w14:textId="059B1C5E" w:rsidR="009339CB" w:rsidRDefault="0075612B" w:rsidP="009339CB">
      <w:pPr>
        <w:rPr>
          <w:rFonts w:cstheme="minorHAnsi"/>
        </w:rPr>
      </w:pPr>
      <w:r>
        <w:rPr>
          <w:rFonts w:cstheme="minorHAnsi"/>
        </w:rPr>
        <w:t>To establish a baseline</w:t>
      </w:r>
      <w:r w:rsidR="006B4D98">
        <w:rPr>
          <w:rFonts w:cstheme="minorHAnsi"/>
        </w:rPr>
        <w:t xml:space="preserve"> for the intra-cell time domain measurement reduction</w:t>
      </w:r>
      <w:r>
        <w:rPr>
          <w:rFonts w:cstheme="minorHAnsi"/>
        </w:rPr>
        <w:t xml:space="preserve">, we evaluated </w:t>
      </w:r>
      <w:r w:rsidR="00307F43">
        <w:rPr>
          <w:rFonts w:cstheme="minorHAnsi"/>
        </w:rPr>
        <w:t xml:space="preserve">time domain measurement reduction </w:t>
      </w:r>
      <w:r w:rsidR="00E409A0">
        <w:rPr>
          <w:rFonts w:cstheme="minorHAnsi"/>
        </w:rPr>
        <w:t>using</w:t>
      </w:r>
      <w:r w:rsidR="00307F43">
        <w:rPr>
          <w:rFonts w:cstheme="minorHAnsi"/>
        </w:rPr>
        <w:t xml:space="preserve"> sample and hold</w:t>
      </w:r>
      <w:r w:rsidR="006B4D98">
        <w:rPr>
          <w:rFonts w:cstheme="minorHAnsi"/>
        </w:rPr>
        <w:t xml:space="preserve"> and linear regression</w:t>
      </w:r>
      <w:r w:rsidR="00A70ABD">
        <w:rPr>
          <w:rFonts w:cstheme="minorHAnsi"/>
        </w:rPr>
        <w:t>. The</w:t>
      </w:r>
      <w:r w:rsidR="00D1180B">
        <w:rPr>
          <w:rFonts w:cstheme="minorHAnsi"/>
        </w:rPr>
        <w:t xml:space="preserve"> evaluation scenario </w:t>
      </w:r>
      <w:r w:rsidR="00670605">
        <w:rPr>
          <w:rFonts w:cstheme="minorHAnsi"/>
        </w:rPr>
        <w:t>assumptions are shown</w:t>
      </w:r>
      <w:r w:rsidR="00D1180B">
        <w:rPr>
          <w:rFonts w:cstheme="minorHAnsi"/>
        </w:rPr>
        <w:t xml:space="preserve"> in </w:t>
      </w:r>
      <w:r w:rsidR="00670605">
        <w:rPr>
          <w:rFonts w:cstheme="minorHAnsi"/>
        </w:rPr>
        <w:fldChar w:fldCharType="begin"/>
      </w:r>
      <w:r w:rsidR="00670605">
        <w:rPr>
          <w:rFonts w:cstheme="minorHAnsi"/>
        </w:rPr>
        <w:instrText xml:space="preserve"> REF _Ref173412890 \h </w:instrText>
      </w:r>
      <w:r w:rsidR="00670605">
        <w:rPr>
          <w:rFonts w:cstheme="minorHAnsi"/>
        </w:rPr>
      </w:r>
      <w:r w:rsidR="00670605">
        <w:rPr>
          <w:rFonts w:cstheme="minorHAnsi"/>
        </w:rPr>
        <w:fldChar w:fldCharType="separate"/>
      </w:r>
      <w:r w:rsidR="00670605">
        <w:t xml:space="preserve">Table </w:t>
      </w:r>
      <w:r w:rsidR="009231C8">
        <w:rPr>
          <w:noProof/>
        </w:rPr>
        <w:t>2.2-1</w:t>
      </w:r>
      <w:r w:rsidR="00670605">
        <w:rPr>
          <w:rFonts w:cstheme="minorHAnsi"/>
        </w:rPr>
        <w:fldChar w:fldCharType="end"/>
      </w:r>
      <w:r w:rsidR="00D1180B">
        <w:rPr>
          <w:rFonts w:cstheme="minorHAnsi"/>
        </w:rPr>
        <w:t>.</w:t>
      </w:r>
    </w:p>
    <w:p w14:paraId="47514545" w14:textId="3E9E6B59" w:rsidR="00670605" w:rsidRDefault="00670605" w:rsidP="009231C8">
      <w:pPr>
        <w:pStyle w:val="TH"/>
        <w:ind w:left="720"/>
      </w:pPr>
      <w:bookmarkStart w:id="2" w:name="_Ref173412890"/>
      <w:r>
        <w:t xml:space="preserve">Table </w:t>
      </w:r>
      <w:bookmarkEnd w:id="2"/>
      <w:r w:rsidR="009231C8">
        <w:t>2.2-1</w:t>
      </w:r>
      <w:r w:rsidR="00AF0BBF">
        <w:t>:</w:t>
      </w:r>
      <w:r>
        <w:t xml:space="preserve"> Simulation scenario for the time domain measurement reduction baseline evaluation</w:t>
      </w:r>
    </w:p>
    <w:tbl>
      <w:tblPr>
        <w:tblW w:w="0" w:type="auto"/>
        <w:jc w:val="center"/>
        <w:shd w:val="clear" w:color="auto" w:fill="FFFFFF"/>
        <w:tblCellMar>
          <w:left w:w="0" w:type="dxa"/>
          <w:right w:w="0" w:type="dxa"/>
        </w:tblCellMar>
        <w:tblLook w:val="04A0" w:firstRow="1" w:lastRow="0" w:firstColumn="1" w:lastColumn="0" w:noHBand="0" w:noVBand="1"/>
      </w:tblPr>
      <w:tblGrid>
        <w:gridCol w:w="1694"/>
        <w:gridCol w:w="3683"/>
        <w:gridCol w:w="1743"/>
      </w:tblGrid>
      <w:tr w:rsidR="00670605" w:rsidRPr="007B128A" w14:paraId="4F055578" w14:textId="77777777" w:rsidTr="00670605">
        <w:trPr>
          <w:jc w:val="center"/>
        </w:trPr>
        <w:tc>
          <w:tcPr>
            <w:tcW w:w="1694"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7C639C9" w14:textId="77777777" w:rsidR="00670605" w:rsidRPr="00462944" w:rsidRDefault="00670605" w:rsidP="00471AC2">
            <w:r w:rsidRPr="00462944">
              <w:t>Reported simulation assumptions</w:t>
            </w:r>
          </w:p>
        </w:tc>
        <w:tc>
          <w:tcPr>
            <w:tcW w:w="3683"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AA3907D" w14:textId="77777777" w:rsidR="00670605" w:rsidRPr="00462944" w:rsidRDefault="00670605" w:rsidP="00471AC2">
            <w:r w:rsidRPr="00462944">
              <w:t>UE trajectory option</w:t>
            </w:r>
          </w:p>
        </w:tc>
        <w:tc>
          <w:tcPr>
            <w:tcW w:w="1743"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14:paraId="5FEAD54A" w14:textId="77777777" w:rsidR="00670605" w:rsidRPr="00462944" w:rsidRDefault="00670605" w:rsidP="00471AC2">
            <w:r w:rsidRPr="00462944">
              <w:t>Option 3</w:t>
            </w:r>
          </w:p>
        </w:tc>
      </w:tr>
      <w:tr w:rsidR="00670605" w:rsidRPr="007B128A" w14:paraId="7E978654" w14:textId="77777777" w:rsidTr="00670605">
        <w:trPr>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AACB16A" w14:textId="77777777" w:rsidR="00670605" w:rsidRPr="00462944" w:rsidRDefault="00670605" w:rsidP="00471AC2"/>
        </w:tc>
        <w:tc>
          <w:tcPr>
            <w:tcW w:w="368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E1EFAA9" w14:textId="77777777" w:rsidR="00670605" w:rsidRPr="00462944" w:rsidRDefault="00670605" w:rsidP="00471AC2">
            <w:r w:rsidRPr="00462944">
              <w:t>UE trajectory boundary processing option</w:t>
            </w:r>
          </w:p>
        </w:tc>
        <w:tc>
          <w:tcPr>
            <w:tcW w:w="17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83065A" w14:textId="77777777" w:rsidR="00670605" w:rsidRPr="00462944" w:rsidRDefault="00670605" w:rsidP="00471AC2">
            <w:r w:rsidRPr="00462944">
              <w:t>Option 3</w:t>
            </w:r>
          </w:p>
        </w:tc>
      </w:tr>
      <w:tr w:rsidR="00670605" w:rsidRPr="007B128A" w14:paraId="199BA656" w14:textId="77777777" w:rsidTr="00670605">
        <w:trPr>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6094A57" w14:textId="77777777" w:rsidR="00670605" w:rsidRPr="00462944" w:rsidRDefault="00670605" w:rsidP="00471AC2"/>
        </w:tc>
        <w:tc>
          <w:tcPr>
            <w:tcW w:w="368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D75AEF6" w14:textId="77777777" w:rsidR="00670605" w:rsidRPr="00462944" w:rsidRDefault="00670605" w:rsidP="00471AC2">
            <w:r w:rsidRPr="00462944">
              <w:t>UE speed</w:t>
            </w:r>
          </w:p>
        </w:tc>
        <w:tc>
          <w:tcPr>
            <w:tcW w:w="17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6C61EE3" w14:textId="77777777" w:rsidR="00670605" w:rsidRPr="00462944" w:rsidRDefault="00670605" w:rsidP="00471AC2">
            <w:r w:rsidRPr="00462944">
              <w:t>60 kmh</w:t>
            </w:r>
          </w:p>
        </w:tc>
      </w:tr>
      <w:tr w:rsidR="00670605" w:rsidRPr="007B128A" w14:paraId="59EA87C8" w14:textId="77777777" w:rsidTr="00670605">
        <w:trPr>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348E9BE" w14:textId="77777777" w:rsidR="00670605" w:rsidRPr="00462944" w:rsidRDefault="00670605" w:rsidP="00471AC2"/>
        </w:tc>
        <w:tc>
          <w:tcPr>
            <w:tcW w:w="368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F3BCFDA" w14:textId="77777777" w:rsidR="00670605" w:rsidRPr="00462944" w:rsidRDefault="00670605" w:rsidP="00471AC2">
            <w:r w:rsidRPr="00462944">
              <w:t>SoftLOS</w:t>
            </w:r>
          </w:p>
        </w:tc>
        <w:tc>
          <w:tcPr>
            <w:tcW w:w="17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A1B005" w14:textId="77777777" w:rsidR="00670605" w:rsidRPr="00462944" w:rsidRDefault="00670605" w:rsidP="00471AC2">
            <w:r w:rsidRPr="00462944">
              <w:t>Yes</w:t>
            </w:r>
          </w:p>
        </w:tc>
      </w:tr>
      <w:tr w:rsidR="00670605" w:rsidRPr="007B128A" w14:paraId="097C40A2" w14:textId="77777777" w:rsidTr="00670605">
        <w:trPr>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567E6F0" w14:textId="77777777" w:rsidR="00670605" w:rsidRPr="00462944" w:rsidRDefault="00670605" w:rsidP="00471AC2"/>
        </w:tc>
        <w:tc>
          <w:tcPr>
            <w:tcW w:w="368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135283" w14:textId="77777777" w:rsidR="00670605" w:rsidRPr="00462944" w:rsidRDefault="00670605" w:rsidP="00471AC2">
            <w:r w:rsidRPr="00462944">
              <w:t>Spatial consistency option</w:t>
            </w:r>
          </w:p>
        </w:tc>
        <w:tc>
          <w:tcPr>
            <w:tcW w:w="17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5156D0" w14:textId="77777777" w:rsidR="00670605" w:rsidRPr="00462944" w:rsidRDefault="00670605" w:rsidP="00471AC2">
            <w:r w:rsidRPr="00462944">
              <w:t>Option B</w:t>
            </w:r>
          </w:p>
        </w:tc>
      </w:tr>
      <w:tr w:rsidR="00670605" w:rsidRPr="007B128A" w14:paraId="3106A623" w14:textId="77777777" w:rsidTr="00670605">
        <w:trPr>
          <w:jc w:val="center"/>
        </w:trPr>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14:paraId="7EC83CDF" w14:textId="77777777" w:rsidR="00670605" w:rsidRPr="00462944" w:rsidRDefault="00670605" w:rsidP="00471AC2"/>
        </w:tc>
        <w:tc>
          <w:tcPr>
            <w:tcW w:w="36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2D435CA" w14:textId="77777777" w:rsidR="00670605" w:rsidRPr="00462944" w:rsidRDefault="00670605" w:rsidP="00471AC2">
            <w:r w:rsidRPr="00462944">
              <w:t>Number of TX beams</w:t>
            </w:r>
          </w:p>
        </w:tc>
        <w:tc>
          <w:tcPr>
            <w:tcW w:w="17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2206D1D" w14:textId="77777777" w:rsidR="00670605" w:rsidRPr="00462944" w:rsidRDefault="00670605" w:rsidP="00471AC2">
            <w:r w:rsidRPr="00462944">
              <w:t>32</w:t>
            </w:r>
          </w:p>
        </w:tc>
      </w:tr>
      <w:tr w:rsidR="00670605" w:rsidRPr="007B128A" w14:paraId="5EE2D61D" w14:textId="77777777" w:rsidTr="00670605">
        <w:trPr>
          <w:jc w:val="center"/>
        </w:trPr>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14:paraId="672053D2" w14:textId="77777777" w:rsidR="00670605" w:rsidRPr="00462944" w:rsidRDefault="00670605" w:rsidP="00471AC2"/>
        </w:tc>
        <w:tc>
          <w:tcPr>
            <w:tcW w:w="36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E3C9E97" w14:textId="77777777" w:rsidR="00670605" w:rsidRPr="00462944" w:rsidRDefault="00670605" w:rsidP="00471AC2">
            <w:r w:rsidRPr="00462944">
              <w:t>Number of RX beams</w:t>
            </w:r>
          </w:p>
        </w:tc>
        <w:tc>
          <w:tcPr>
            <w:tcW w:w="17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9CF7FF" w14:textId="77777777" w:rsidR="00670605" w:rsidRPr="00462944" w:rsidRDefault="00670605" w:rsidP="00471AC2">
            <w:r w:rsidRPr="00462944">
              <w:t>4</w:t>
            </w:r>
          </w:p>
        </w:tc>
      </w:tr>
      <w:tr w:rsidR="00670605" w:rsidRPr="007B128A" w14:paraId="20D1F9B3" w14:textId="77777777" w:rsidTr="00670605">
        <w:trPr>
          <w:jc w:val="center"/>
        </w:trPr>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14:paraId="3F3D06A1" w14:textId="77777777" w:rsidR="00670605" w:rsidRPr="00462944" w:rsidRDefault="00670605" w:rsidP="00471AC2"/>
        </w:tc>
        <w:tc>
          <w:tcPr>
            <w:tcW w:w="36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3341E24" w14:textId="77777777" w:rsidR="00670605" w:rsidRPr="00462944" w:rsidRDefault="00670605" w:rsidP="00471AC2">
            <w:r w:rsidRPr="00462944">
              <w:t>Measurement reduction rate</w:t>
            </w:r>
          </w:p>
        </w:tc>
        <w:tc>
          <w:tcPr>
            <w:tcW w:w="17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17501C7" w14:textId="77777777" w:rsidR="00670605" w:rsidRPr="00462944" w:rsidRDefault="00670605" w:rsidP="00471AC2">
            <w:r w:rsidRPr="00462944">
              <w:t>50%</w:t>
            </w:r>
          </w:p>
        </w:tc>
      </w:tr>
      <w:tr w:rsidR="00670605" w:rsidRPr="007B128A" w14:paraId="7D4D2370" w14:textId="77777777" w:rsidTr="00670605">
        <w:trPr>
          <w:jc w:val="center"/>
        </w:trPr>
        <w:tc>
          <w:tcPr>
            <w:tcW w:w="1694"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26509AA" w14:textId="77777777" w:rsidR="00670605" w:rsidRPr="00462944" w:rsidRDefault="00670605" w:rsidP="00471AC2">
            <w:r w:rsidRPr="00462944">
              <w:t>Data Size (Number of Samples)</w:t>
            </w:r>
          </w:p>
        </w:tc>
        <w:tc>
          <w:tcPr>
            <w:tcW w:w="36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9309D17" w14:textId="77777777" w:rsidR="00670605" w:rsidRPr="00462944" w:rsidRDefault="00670605" w:rsidP="00471AC2">
            <w:r w:rsidRPr="00462944">
              <w:t>Training</w:t>
            </w:r>
          </w:p>
        </w:tc>
        <w:tc>
          <w:tcPr>
            <w:tcW w:w="17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9076F7F" w14:textId="77777777" w:rsidR="00670605" w:rsidRPr="00462944" w:rsidRDefault="00670605" w:rsidP="00471AC2">
            <w:r w:rsidRPr="00462944">
              <w:t>370K</w:t>
            </w:r>
          </w:p>
        </w:tc>
      </w:tr>
      <w:tr w:rsidR="00670605" w:rsidRPr="007B128A" w14:paraId="79E84874" w14:textId="77777777" w:rsidTr="00670605">
        <w:trPr>
          <w:jc w:val="center"/>
        </w:trPr>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14:paraId="13558AC2" w14:textId="77777777" w:rsidR="00670605" w:rsidRPr="00462944" w:rsidRDefault="00670605" w:rsidP="00471AC2"/>
        </w:tc>
        <w:tc>
          <w:tcPr>
            <w:tcW w:w="36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3B8ECBF" w14:textId="77777777" w:rsidR="00670605" w:rsidRPr="00462944" w:rsidRDefault="00670605" w:rsidP="00471AC2">
            <w:r w:rsidRPr="00462944">
              <w:t>Testing</w:t>
            </w:r>
          </w:p>
        </w:tc>
        <w:tc>
          <w:tcPr>
            <w:tcW w:w="17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85F4508" w14:textId="77777777" w:rsidR="00670605" w:rsidRPr="00462944" w:rsidRDefault="00670605" w:rsidP="00471AC2">
            <w:r w:rsidRPr="00462944">
              <w:t>120K</w:t>
            </w:r>
          </w:p>
        </w:tc>
      </w:tr>
      <w:tr w:rsidR="00670605" w:rsidRPr="007B128A" w14:paraId="3DDEB30E" w14:textId="77777777" w:rsidTr="00670605">
        <w:trPr>
          <w:jc w:val="center"/>
        </w:trPr>
        <w:tc>
          <w:tcPr>
            <w:tcW w:w="1694"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F30706B" w14:textId="77777777" w:rsidR="00670605" w:rsidRPr="00462944" w:rsidRDefault="00670605" w:rsidP="00471AC2">
            <w:r w:rsidRPr="00462944">
              <w:t>AI/ML model input/output</w:t>
            </w:r>
          </w:p>
        </w:tc>
        <w:tc>
          <w:tcPr>
            <w:tcW w:w="36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0559076" w14:textId="77777777" w:rsidR="00670605" w:rsidRPr="00462944" w:rsidRDefault="00670605" w:rsidP="00471AC2">
            <w:r w:rsidRPr="00462944">
              <w:t>Model input</w:t>
            </w:r>
          </w:p>
        </w:tc>
        <w:tc>
          <w:tcPr>
            <w:tcW w:w="17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7580391" w14:textId="77777777" w:rsidR="00670605" w:rsidRPr="00462944" w:rsidRDefault="00CF324B">
            <w:r w:rsidRPr="00462944">
              <w:t xml:space="preserve">Case 1: A time series of </w:t>
            </w:r>
            <w:r w:rsidR="00835DD2" w:rsidRPr="00462944">
              <w:t>L1 beam measurements</w:t>
            </w:r>
          </w:p>
          <w:p w14:paraId="4D93E5AB" w14:textId="1BB12270" w:rsidR="00670605" w:rsidRPr="00462944" w:rsidRDefault="007A41F9" w:rsidP="00471AC2">
            <w:r w:rsidRPr="00462944">
              <w:lastRenderedPageBreak/>
              <w:t>Case 2: A time series of unfiltered cell-level measurements</w:t>
            </w:r>
          </w:p>
        </w:tc>
      </w:tr>
      <w:tr w:rsidR="00670605" w:rsidRPr="007B128A" w14:paraId="6F81B762" w14:textId="77777777" w:rsidTr="00670605">
        <w:trPr>
          <w:jc w:val="center"/>
        </w:trPr>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14:paraId="2387E313" w14:textId="77777777" w:rsidR="00670605" w:rsidRPr="00462944" w:rsidRDefault="00670605" w:rsidP="00471AC2"/>
        </w:tc>
        <w:tc>
          <w:tcPr>
            <w:tcW w:w="36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F1F1237" w14:textId="77777777" w:rsidR="00670605" w:rsidRPr="00462944" w:rsidRDefault="00670605" w:rsidP="00471AC2">
            <w:r w:rsidRPr="00462944">
              <w:t>Model output</w:t>
            </w:r>
          </w:p>
        </w:tc>
        <w:tc>
          <w:tcPr>
            <w:tcW w:w="17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0A984D" w14:textId="6BC6D3D3" w:rsidR="00670605" w:rsidRPr="00462944" w:rsidRDefault="00670605" w:rsidP="00471AC2">
            <w:r w:rsidRPr="00462944">
              <w:t xml:space="preserve">Filtered </w:t>
            </w:r>
            <w:r w:rsidR="0062111C" w:rsidRPr="00462944">
              <w:t>cell-level</w:t>
            </w:r>
            <w:r w:rsidRPr="00462944">
              <w:t xml:space="preserve"> L3 measurements</w:t>
            </w:r>
          </w:p>
        </w:tc>
      </w:tr>
      <w:tr w:rsidR="00670605" w:rsidRPr="007B128A" w14:paraId="14979F16" w14:textId="77777777" w:rsidTr="00670605">
        <w:trPr>
          <w:jc w:val="center"/>
        </w:trPr>
        <w:tc>
          <w:tcPr>
            <w:tcW w:w="1694"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E651CA4" w14:textId="77777777" w:rsidR="00670605" w:rsidRPr="00462944" w:rsidRDefault="00670605" w:rsidP="00471AC2">
            <w:r w:rsidRPr="00462944">
              <w:t>AI/ML model description</w:t>
            </w:r>
          </w:p>
        </w:tc>
        <w:tc>
          <w:tcPr>
            <w:tcW w:w="36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808AB19" w14:textId="77777777" w:rsidR="00670605" w:rsidRPr="00462944" w:rsidRDefault="00670605" w:rsidP="00471AC2">
            <w:r w:rsidRPr="00462944">
              <w:t>Model type</w:t>
            </w:r>
          </w:p>
        </w:tc>
        <w:tc>
          <w:tcPr>
            <w:tcW w:w="17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F98D106" w14:textId="0E985CF6" w:rsidR="00670605" w:rsidRPr="00462944" w:rsidRDefault="00303CE7" w:rsidP="00471AC2">
            <w:r w:rsidRPr="00462944">
              <w:t>Sample and hold, linear regression</w:t>
            </w:r>
          </w:p>
        </w:tc>
      </w:tr>
      <w:tr w:rsidR="00670605" w:rsidRPr="007B128A" w14:paraId="41091826" w14:textId="77777777" w:rsidTr="00670605">
        <w:trPr>
          <w:jc w:val="center"/>
        </w:trPr>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14:paraId="17BEC28C" w14:textId="77777777" w:rsidR="00670605" w:rsidRPr="00462944" w:rsidRDefault="00670605" w:rsidP="00471AC2"/>
        </w:tc>
        <w:tc>
          <w:tcPr>
            <w:tcW w:w="368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C3A2724" w14:textId="77777777" w:rsidR="00670605" w:rsidRPr="00462944" w:rsidRDefault="00670605" w:rsidP="00471AC2">
            <w:r w:rsidRPr="00462944">
              <w:t>Model complexity in number of parameters</w:t>
            </w:r>
          </w:p>
        </w:tc>
        <w:tc>
          <w:tcPr>
            <w:tcW w:w="17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FC3EFC" w14:textId="46D10DCB" w:rsidR="00670605" w:rsidRPr="00462944" w:rsidRDefault="0062111C" w:rsidP="00471AC2">
            <w:r w:rsidRPr="00462944">
              <w:t>-</w:t>
            </w:r>
          </w:p>
        </w:tc>
      </w:tr>
    </w:tbl>
    <w:p w14:paraId="4F91646B" w14:textId="77777777" w:rsidR="00670605" w:rsidRDefault="00670605" w:rsidP="009339CB">
      <w:pPr>
        <w:rPr>
          <w:rFonts w:cstheme="minorHAnsi"/>
        </w:rPr>
      </w:pPr>
    </w:p>
    <w:p w14:paraId="6F86EA9A" w14:textId="5E88F82B" w:rsidR="003C39CA" w:rsidRPr="00F178D0" w:rsidRDefault="003C39CA" w:rsidP="00462944">
      <w:pPr>
        <w:pStyle w:val="Caption"/>
        <w:keepNext/>
        <w:jc w:val="center"/>
        <w:rPr>
          <w:rFonts w:ascii="Arial" w:hAnsi="Arial"/>
          <w:b/>
          <w:i w:val="0"/>
          <w:iCs w:val="0"/>
          <w:color w:val="auto"/>
          <w:sz w:val="20"/>
          <w:szCs w:val="20"/>
        </w:rPr>
      </w:pPr>
      <w:bookmarkStart w:id="3" w:name="_Ref173413070"/>
      <w:r w:rsidRPr="00F178D0">
        <w:rPr>
          <w:rFonts w:ascii="Arial" w:hAnsi="Arial"/>
          <w:b/>
          <w:i w:val="0"/>
          <w:iCs w:val="0"/>
          <w:color w:val="auto"/>
          <w:sz w:val="20"/>
          <w:szCs w:val="20"/>
        </w:rPr>
        <w:t xml:space="preserve">Table </w:t>
      </w:r>
      <w:bookmarkEnd w:id="3"/>
      <w:r w:rsidR="00F178D0">
        <w:rPr>
          <w:rFonts w:ascii="Arial" w:hAnsi="Arial"/>
          <w:b/>
          <w:i w:val="0"/>
          <w:iCs w:val="0"/>
          <w:color w:val="auto"/>
          <w:sz w:val="20"/>
          <w:szCs w:val="20"/>
        </w:rPr>
        <w:t>2.2-2</w:t>
      </w:r>
      <w:r w:rsidR="00AF0BBF">
        <w:rPr>
          <w:rFonts w:ascii="Arial" w:hAnsi="Arial"/>
          <w:b/>
          <w:i w:val="0"/>
          <w:iCs w:val="0"/>
          <w:color w:val="auto"/>
          <w:sz w:val="20"/>
          <w:szCs w:val="20"/>
        </w:rPr>
        <w:t>:</w:t>
      </w:r>
      <w:r w:rsidRPr="00F178D0">
        <w:rPr>
          <w:rFonts w:ascii="Arial" w:hAnsi="Arial"/>
          <w:b/>
          <w:i w:val="0"/>
          <w:iCs w:val="0"/>
          <w:color w:val="auto"/>
          <w:sz w:val="20"/>
          <w:szCs w:val="20"/>
        </w:rPr>
        <w:t xml:space="preserve"> Evaluation results with sample and hold</w:t>
      </w:r>
      <w:r w:rsidR="008679E5" w:rsidRPr="00F178D0">
        <w:rPr>
          <w:rFonts w:ascii="Arial" w:hAnsi="Arial"/>
          <w:b/>
          <w:i w:val="0"/>
          <w:iCs w:val="0"/>
          <w:color w:val="auto"/>
          <w:sz w:val="20"/>
          <w:szCs w:val="20"/>
        </w:rPr>
        <w:t>, mean absolute error in dB</w:t>
      </w:r>
    </w:p>
    <w:tbl>
      <w:tblPr>
        <w:tblStyle w:val="TableGrid"/>
        <w:tblW w:w="0" w:type="auto"/>
        <w:jc w:val="center"/>
        <w:tblLook w:val="04A0" w:firstRow="1" w:lastRow="0" w:firstColumn="1" w:lastColumn="0" w:noHBand="0" w:noVBand="1"/>
      </w:tblPr>
      <w:tblGrid>
        <w:gridCol w:w="2033"/>
        <w:gridCol w:w="1506"/>
        <w:gridCol w:w="1323"/>
        <w:gridCol w:w="616"/>
      </w:tblGrid>
      <w:tr w:rsidR="00E75976" w:rsidRPr="00AF7CCE" w14:paraId="3FC66F24" w14:textId="77777777" w:rsidTr="0089271F">
        <w:trPr>
          <w:trHeight w:val="317"/>
          <w:jc w:val="center"/>
        </w:trPr>
        <w:tc>
          <w:tcPr>
            <w:tcW w:w="0" w:type="auto"/>
            <w:vAlign w:val="center"/>
          </w:tcPr>
          <w:p w14:paraId="7F0613A0" w14:textId="77777777" w:rsidR="00E75976" w:rsidRPr="00F9011C" w:rsidRDefault="00E75976" w:rsidP="0089271F">
            <w:pPr>
              <w:ind w:left="0" w:firstLine="0"/>
              <w:jc w:val="center"/>
              <w:rPr>
                <w:rFonts w:ascii="Times New Roman" w:hAnsi="Times New Roman" w:cs="Times New Roman"/>
                <w:b/>
                <w:color w:val="000000" w:themeColor="text1"/>
                <w:sz w:val="20"/>
                <w:szCs w:val="20"/>
              </w:rPr>
            </w:pPr>
            <w:r w:rsidRPr="00F9011C">
              <w:rPr>
                <w:rFonts w:ascii="Times New Roman" w:hAnsi="Times New Roman" w:cs="Times New Roman"/>
                <w:b/>
                <w:color w:val="000000" w:themeColor="text1"/>
                <w:sz w:val="20"/>
                <w:szCs w:val="20"/>
              </w:rPr>
              <w:t>Measurements Saved</w:t>
            </w:r>
          </w:p>
        </w:tc>
        <w:tc>
          <w:tcPr>
            <w:tcW w:w="1506" w:type="dxa"/>
            <w:vAlign w:val="center"/>
          </w:tcPr>
          <w:p w14:paraId="272BDDE2" w14:textId="13677AD4" w:rsidR="00E75976" w:rsidRPr="00F9011C" w:rsidRDefault="00E75976" w:rsidP="0089271F">
            <w:pPr>
              <w:ind w:left="0" w:firstLine="0"/>
              <w:jc w:val="center"/>
              <w:rPr>
                <w:rFonts w:ascii="Times New Roman" w:hAnsi="Times New Roman" w:cs="Times New Roman"/>
                <w:b/>
                <w:color w:val="000000" w:themeColor="text1"/>
                <w:sz w:val="20"/>
                <w:szCs w:val="20"/>
              </w:rPr>
            </w:pPr>
            <w:r w:rsidRPr="00F9011C">
              <w:rPr>
                <w:rFonts w:ascii="Times New Roman" w:hAnsi="Times New Roman" w:cs="Times New Roman"/>
                <w:b/>
                <w:color w:val="000000" w:themeColor="text1"/>
                <w:sz w:val="20"/>
                <w:szCs w:val="20"/>
              </w:rPr>
              <w:t>25%</w:t>
            </w:r>
          </w:p>
        </w:tc>
        <w:tc>
          <w:tcPr>
            <w:tcW w:w="1323" w:type="dxa"/>
          </w:tcPr>
          <w:p w14:paraId="58EBEB36" w14:textId="3A6E00B3" w:rsidR="00E75976" w:rsidRPr="00F9011C" w:rsidRDefault="00E75976" w:rsidP="0089271F">
            <w:pPr>
              <w:ind w:left="0" w:firstLine="0"/>
              <w:jc w:val="center"/>
              <w:rPr>
                <w:rFonts w:ascii="Times New Roman" w:hAnsi="Times New Roman" w:cs="Times New Roman"/>
                <w:b/>
                <w:color w:val="000000" w:themeColor="text1"/>
                <w:sz w:val="20"/>
                <w:szCs w:val="20"/>
              </w:rPr>
            </w:pPr>
            <w:r w:rsidRPr="00F9011C">
              <w:rPr>
                <w:rFonts w:ascii="Times New Roman" w:hAnsi="Times New Roman" w:cs="Times New Roman"/>
                <w:b/>
                <w:color w:val="000000" w:themeColor="text1"/>
                <w:sz w:val="20"/>
                <w:szCs w:val="20"/>
              </w:rPr>
              <w:t>50%</w:t>
            </w:r>
          </w:p>
        </w:tc>
        <w:tc>
          <w:tcPr>
            <w:tcW w:w="0" w:type="auto"/>
          </w:tcPr>
          <w:p w14:paraId="6DAB54BA" w14:textId="6EA95E6B" w:rsidR="00E75976" w:rsidRPr="00F9011C" w:rsidRDefault="00E75976" w:rsidP="0089271F">
            <w:pPr>
              <w:ind w:left="0" w:firstLine="0"/>
              <w:jc w:val="center"/>
              <w:rPr>
                <w:rFonts w:ascii="Times New Roman" w:hAnsi="Times New Roman" w:cs="Times New Roman"/>
                <w:b/>
                <w:color w:val="000000" w:themeColor="text1"/>
                <w:sz w:val="20"/>
                <w:szCs w:val="20"/>
              </w:rPr>
            </w:pPr>
            <w:r w:rsidRPr="00F9011C">
              <w:rPr>
                <w:rFonts w:ascii="Times New Roman" w:hAnsi="Times New Roman" w:cs="Times New Roman"/>
                <w:b/>
                <w:color w:val="000000" w:themeColor="text1"/>
                <w:sz w:val="20"/>
                <w:szCs w:val="20"/>
              </w:rPr>
              <w:t>75%</w:t>
            </w:r>
          </w:p>
        </w:tc>
      </w:tr>
      <w:tr w:rsidR="00E75976" w:rsidRPr="00E6771F" w14:paraId="68D82660" w14:textId="77777777" w:rsidTr="0089271F">
        <w:trPr>
          <w:jc w:val="center"/>
        </w:trPr>
        <w:tc>
          <w:tcPr>
            <w:tcW w:w="0" w:type="auto"/>
            <w:vAlign w:val="center"/>
          </w:tcPr>
          <w:p w14:paraId="3AA29331" w14:textId="7582E093" w:rsidR="00E75976" w:rsidRPr="00F9011C" w:rsidRDefault="00743022" w:rsidP="0089271F">
            <w:pPr>
              <w:ind w:left="0" w:firstLine="0"/>
              <w:jc w:val="center"/>
              <w:rPr>
                <w:rFonts w:ascii="Times New Roman" w:hAnsi="Times New Roman" w:cs="Times New Roman"/>
                <w:color w:val="000000" w:themeColor="text1"/>
                <w:sz w:val="20"/>
                <w:szCs w:val="20"/>
              </w:rPr>
            </w:pPr>
            <w:r w:rsidRPr="00F9011C">
              <w:rPr>
                <w:rFonts w:ascii="Times New Roman" w:hAnsi="Times New Roman" w:cs="Times New Roman"/>
                <w:color w:val="000000" w:themeColor="text1"/>
                <w:sz w:val="20"/>
                <w:szCs w:val="20"/>
              </w:rPr>
              <w:t>MAE (dB)</w:t>
            </w:r>
          </w:p>
        </w:tc>
        <w:tc>
          <w:tcPr>
            <w:tcW w:w="1506" w:type="dxa"/>
            <w:vAlign w:val="center"/>
          </w:tcPr>
          <w:p w14:paraId="09F593D9" w14:textId="2D3D34BB" w:rsidR="00E75976" w:rsidRPr="00F9011C" w:rsidRDefault="006762D9" w:rsidP="0089271F">
            <w:pPr>
              <w:ind w:left="0" w:firstLine="0"/>
              <w:jc w:val="center"/>
              <w:rPr>
                <w:rFonts w:ascii="Times New Roman" w:hAnsi="Times New Roman" w:cs="Times New Roman"/>
                <w:color w:val="000000" w:themeColor="text1"/>
                <w:sz w:val="20"/>
                <w:szCs w:val="20"/>
              </w:rPr>
            </w:pPr>
            <w:r w:rsidRPr="00F9011C">
              <w:rPr>
                <w:rFonts w:ascii="Times New Roman" w:hAnsi="Times New Roman" w:cs="Times New Roman"/>
                <w:color w:val="000000" w:themeColor="text1"/>
                <w:sz w:val="20"/>
                <w:szCs w:val="20"/>
              </w:rPr>
              <w:t>0.</w:t>
            </w:r>
            <w:r w:rsidR="00810D56" w:rsidRPr="00F9011C">
              <w:rPr>
                <w:rFonts w:ascii="Times New Roman" w:hAnsi="Times New Roman" w:cs="Times New Roman"/>
                <w:color w:val="000000" w:themeColor="text1"/>
                <w:sz w:val="20"/>
                <w:szCs w:val="20"/>
              </w:rPr>
              <w:t>50</w:t>
            </w:r>
          </w:p>
        </w:tc>
        <w:tc>
          <w:tcPr>
            <w:tcW w:w="1323" w:type="dxa"/>
            <w:vAlign w:val="center"/>
          </w:tcPr>
          <w:p w14:paraId="2D35A587" w14:textId="062B672C" w:rsidR="00E75976" w:rsidRPr="00F9011C" w:rsidRDefault="006762D9" w:rsidP="0089271F">
            <w:pPr>
              <w:ind w:left="0" w:firstLine="0"/>
              <w:jc w:val="center"/>
              <w:rPr>
                <w:rFonts w:ascii="Times New Roman" w:hAnsi="Times New Roman" w:cs="Times New Roman"/>
                <w:color w:val="000000" w:themeColor="text1"/>
                <w:sz w:val="20"/>
                <w:szCs w:val="20"/>
              </w:rPr>
            </w:pPr>
            <w:r w:rsidRPr="00F9011C">
              <w:rPr>
                <w:rFonts w:ascii="Times New Roman" w:hAnsi="Times New Roman" w:cs="Times New Roman"/>
                <w:color w:val="000000" w:themeColor="text1"/>
                <w:sz w:val="20"/>
                <w:szCs w:val="20"/>
              </w:rPr>
              <w:t>0.</w:t>
            </w:r>
            <w:r w:rsidR="00810D56" w:rsidRPr="00F9011C">
              <w:rPr>
                <w:rFonts w:ascii="Times New Roman" w:hAnsi="Times New Roman" w:cs="Times New Roman"/>
                <w:color w:val="000000" w:themeColor="text1"/>
                <w:sz w:val="20"/>
                <w:szCs w:val="20"/>
              </w:rPr>
              <w:t>79</w:t>
            </w:r>
          </w:p>
        </w:tc>
        <w:tc>
          <w:tcPr>
            <w:tcW w:w="0" w:type="auto"/>
            <w:vAlign w:val="center"/>
          </w:tcPr>
          <w:p w14:paraId="7E1C00A2" w14:textId="0A533F30" w:rsidR="00E75976" w:rsidRPr="00F9011C" w:rsidRDefault="006762D9" w:rsidP="0089271F">
            <w:pPr>
              <w:ind w:left="0" w:firstLine="0"/>
              <w:jc w:val="center"/>
              <w:rPr>
                <w:rFonts w:ascii="Times New Roman" w:hAnsi="Times New Roman" w:cs="Times New Roman"/>
                <w:color w:val="000000" w:themeColor="text1"/>
                <w:sz w:val="20"/>
                <w:szCs w:val="20"/>
              </w:rPr>
            </w:pPr>
            <w:r w:rsidRPr="00F9011C">
              <w:rPr>
                <w:rFonts w:ascii="Times New Roman" w:hAnsi="Times New Roman" w:cs="Times New Roman"/>
                <w:color w:val="000000" w:themeColor="text1"/>
                <w:sz w:val="20"/>
                <w:szCs w:val="20"/>
              </w:rPr>
              <w:t>1.</w:t>
            </w:r>
            <w:r w:rsidR="00810D56" w:rsidRPr="00F9011C">
              <w:rPr>
                <w:rFonts w:ascii="Times New Roman" w:hAnsi="Times New Roman" w:cs="Times New Roman"/>
                <w:color w:val="000000" w:themeColor="text1"/>
                <w:sz w:val="20"/>
                <w:szCs w:val="20"/>
              </w:rPr>
              <w:t>36</w:t>
            </w:r>
          </w:p>
        </w:tc>
      </w:tr>
    </w:tbl>
    <w:p w14:paraId="4443FB22" w14:textId="77777777" w:rsidR="00E75976" w:rsidRDefault="00E75976" w:rsidP="0089271F">
      <w:pPr>
        <w:jc w:val="center"/>
        <w:rPr>
          <w:rFonts w:cstheme="minorHAnsi"/>
        </w:rPr>
      </w:pPr>
    </w:p>
    <w:p w14:paraId="2C6C4C4A" w14:textId="47A5645C" w:rsidR="003C39CA" w:rsidRDefault="003C39CA" w:rsidP="00462944">
      <w:pPr>
        <w:pStyle w:val="Caption"/>
        <w:keepNext/>
        <w:jc w:val="center"/>
        <w:rPr>
          <w:rFonts w:ascii="Arial" w:hAnsi="Arial"/>
          <w:b/>
          <w:i w:val="0"/>
          <w:iCs w:val="0"/>
          <w:color w:val="auto"/>
          <w:sz w:val="20"/>
          <w:szCs w:val="20"/>
        </w:rPr>
      </w:pPr>
      <w:bookmarkStart w:id="4" w:name="_Ref173413088"/>
      <w:r w:rsidRPr="00F178D0">
        <w:rPr>
          <w:rFonts w:ascii="Arial" w:hAnsi="Arial"/>
          <w:b/>
          <w:i w:val="0"/>
          <w:iCs w:val="0"/>
          <w:color w:val="auto"/>
          <w:sz w:val="20"/>
          <w:szCs w:val="20"/>
        </w:rPr>
        <w:t xml:space="preserve">Table </w:t>
      </w:r>
      <w:bookmarkEnd w:id="4"/>
      <w:r w:rsidR="00F178D0">
        <w:rPr>
          <w:rFonts w:ascii="Arial" w:hAnsi="Arial"/>
          <w:b/>
          <w:i w:val="0"/>
          <w:iCs w:val="0"/>
          <w:color w:val="auto"/>
          <w:sz w:val="20"/>
          <w:szCs w:val="20"/>
        </w:rPr>
        <w:t>2.2-3</w:t>
      </w:r>
      <w:r w:rsidR="00AF0BBF">
        <w:rPr>
          <w:rFonts w:ascii="Arial" w:hAnsi="Arial"/>
          <w:b/>
          <w:i w:val="0"/>
          <w:iCs w:val="0"/>
          <w:color w:val="auto"/>
          <w:sz w:val="20"/>
          <w:szCs w:val="20"/>
        </w:rPr>
        <w:t>:</w:t>
      </w:r>
      <w:r w:rsidRPr="00F178D0">
        <w:rPr>
          <w:rFonts w:ascii="Arial" w:hAnsi="Arial"/>
          <w:b/>
          <w:i w:val="0"/>
          <w:iCs w:val="0"/>
          <w:color w:val="auto"/>
          <w:sz w:val="20"/>
          <w:szCs w:val="20"/>
        </w:rPr>
        <w:t xml:space="preserve"> Evaluation results with optimized linear </w:t>
      </w:r>
      <w:r w:rsidR="00303CE7" w:rsidRPr="00F178D0">
        <w:rPr>
          <w:rFonts w:ascii="Arial" w:hAnsi="Arial"/>
          <w:b/>
          <w:i w:val="0"/>
          <w:iCs w:val="0"/>
          <w:color w:val="auto"/>
          <w:sz w:val="20"/>
          <w:szCs w:val="20"/>
        </w:rPr>
        <w:t>regression</w:t>
      </w:r>
      <w:r w:rsidR="00CF16CF" w:rsidRPr="00F178D0">
        <w:rPr>
          <w:rFonts w:ascii="Arial" w:hAnsi="Arial"/>
          <w:b/>
          <w:i w:val="0"/>
          <w:iCs w:val="0"/>
          <w:color w:val="auto"/>
          <w:sz w:val="20"/>
          <w:szCs w:val="20"/>
        </w:rPr>
        <w:t>, mean absolute error in dB</w:t>
      </w:r>
    </w:p>
    <w:tbl>
      <w:tblPr>
        <w:tblStyle w:val="TableGrid"/>
        <w:tblW w:w="0" w:type="auto"/>
        <w:tblLook w:val="04A0" w:firstRow="1" w:lastRow="0" w:firstColumn="1" w:lastColumn="0" w:noHBand="0" w:noVBand="1"/>
      </w:tblPr>
      <w:tblGrid>
        <w:gridCol w:w="2407"/>
        <w:gridCol w:w="2408"/>
        <w:gridCol w:w="2408"/>
        <w:gridCol w:w="2408"/>
      </w:tblGrid>
      <w:tr w:rsidR="00E968E6" w14:paraId="7CE689D1" w14:textId="77777777" w:rsidTr="0089271F">
        <w:tc>
          <w:tcPr>
            <w:tcW w:w="2407" w:type="dxa"/>
            <w:vAlign w:val="center"/>
          </w:tcPr>
          <w:p w14:paraId="34827678" w14:textId="4E59AA0A" w:rsidR="00E968E6" w:rsidRDefault="00E968E6" w:rsidP="0089271F">
            <w:pPr>
              <w:jc w:val="center"/>
            </w:pPr>
            <w:r w:rsidRPr="003F34A9">
              <w:rPr>
                <w:rFonts w:ascii="Times New Roman" w:hAnsi="Times New Roman" w:cs="Times New Roman"/>
                <w:b/>
                <w:color w:val="000000" w:themeColor="text1"/>
                <w:sz w:val="20"/>
                <w:szCs w:val="20"/>
              </w:rPr>
              <w:t>Measurements Saved</w:t>
            </w:r>
          </w:p>
        </w:tc>
        <w:tc>
          <w:tcPr>
            <w:tcW w:w="2408" w:type="dxa"/>
            <w:vAlign w:val="center"/>
          </w:tcPr>
          <w:p w14:paraId="0C07AF64" w14:textId="60DD230A" w:rsidR="00E968E6" w:rsidRDefault="00E968E6" w:rsidP="0089271F">
            <w:pPr>
              <w:jc w:val="center"/>
            </w:pPr>
            <w:r w:rsidRPr="003F34A9">
              <w:rPr>
                <w:rFonts w:ascii="Times New Roman" w:hAnsi="Times New Roman" w:cs="Times New Roman"/>
                <w:b/>
                <w:color w:val="000000" w:themeColor="text1"/>
                <w:sz w:val="20"/>
                <w:szCs w:val="20"/>
              </w:rPr>
              <w:t>25%</w:t>
            </w:r>
          </w:p>
        </w:tc>
        <w:tc>
          <w:tcPr>
            <w:tcW w:w="2408" w:type="dxa"/>
          </w:tcPr>
          <w:p w14:paraId="1DE041FB" w14:textId="1E961592" w:rsidR="00E968E6" w:rsidRDefault="00E968E6" w:rsidP="0089271F">
            <w:pPr>
              <w:jc w:val="center"/>
            </w:pPr>
            <w:r w:rsidRPr="003F34A9">
              <w:rPr>
                <w:rFonts w:ascii="Times New Roman" w:hAnsi="Times New Roman" w:cs="Times New Roman"/>
                <w:b/>
                <w:color w:val="000000" w:themeColor="text1"/>
                <w:sz w:val="20"/>
                <w:szCs w:val="20"/>
              </w:rPr>
              <w:t>50%</w:t>
            </w:r>
          </w:p>
        </w:tc>
        <w:tc>
          <w:tcPr>
            <w:tcW w:w="2408" w:type="dxa"/>
          </w:tcPr>
          <w:p w14:paraId="3F500BEE" w14:textId="7EC63AD5" w:rsidR="00E968E6" w:rsidRDefault="00E968E6" w:rsidP="0089271F">
            <w:pPr>
              <w:jc w:val="center"/>
            </w:pPr>
            <w:r w:rsidRPr="003F34A9">
              <w:rPr>
                <w:rFonts w:ascii="Times New Roman" w:hAnsi="Times New Roman" w:cs="Times New Roman"/>
                <w:b/>
                <w:color w:val="000000" w:themeColor="text1"/>
                <w:sz w:val="20"/>
                <w:szCs w:val="20"/>
              </w:rPr>
              <w:t>75%</w:t>
            </w:r>
          </w:p>
        </w:tc>
      </w:tr>
      <w:tr w:rsidR="00E968E6" w14:paraId="30931C5B" w14:textId="77777777" w:rsidTr="0089271F">
        <w:tc>
          <w:tcPr>
            <w:tcW w:w="2407" w:type="dxa"/>
            <w:vAlign w:val="center"/>
          </w:tcPr>
          <w:p w14:paraId="33420765" w14:textId="38DBFD4E" w:rsidR="00E968E6" w:rsidRDefault="00E968E6" w:rsidP="0089271F">
            <w:pPr>
              <w:jc w:val="center"/>
            </w:pPr>
            <w:r w:rsidRPr="003F34A9">
              <w:rPr>
                <w:rFonts w:ascii="Times New Roman" w:hAnsi="Times New Roman" w:cs="Times New Roman"/>
                <w:color w:val="000000" w:themeColor="text1"/>
                <w:sz w:val="20"/>
                <w:szCs w:val="20"/>
              </w:rPr>
              <w:t>Case 1 MAE (dB)</w:t>
            </w:r>
          </w:p>
        </w:tc>
        <w:tc>
          <w:tcPr>
            <w:tcW w:w="2408" w:type="dxa"/>
            <w:vAlign w:val="center"/>
          </w:tcPr>
          <w:p w14:paraId="072279E6" w14:textId="6A917831" w:rsidR="00E968E6" w:rsidRDefault="00E968E6" w:rsidP="0089271F">
            <w:pPr>
              <w:jc w:val="center"/>
            </w:pPr>
            <w:r w:rsidRPr="003F34A9">
              <w:rPr>
                <w:rFonts w:ascii="Times New Roman" w:hAnsi="Times New Roman" w:cs="Times New Roman"/>
                <w:color w:val="000000" w:themeColor="text1"/>
                <w:sz w:val="20"/>
                <w:szCs w:val="20"/>
              </w:rPr>
              <w:t>0.48</w:t>
            </w:r>
          </w:p>
        </w:tc>
        <w:tc>
          <w:tcPr>
            <w:tcW w:w="2408" w:type="dxa"/>
            <w:vAlign w:val="center"/>
          </w:tcPr>
          <w:p w14:paraId="50AB159D" w14:textId="69BCEE5A" w:rsidR="00E968E6" w:rsidRDefault="00E968E6" w:rsidP="0089271F">
            <w:pPr>
              <w:jc w:val="center"/>
            </w:pPr>
            <w:r w:rsidRPr="003F34A9">
              <w:rPr>
                <w:rFonts w:ascii="Times New Roman" w:hAnsi="Times New Roman" w:cs="Times New Roman"/>
                <w:color w:val="000000" w:themeColor="text1"/>
                <w:sz w:val="20"/>
                <w:szCs w:val="20"/>
              </w:rPr>
              <w:t>0.87</w:t>
            </w:r>
          </w:p>
        </w:tc>
        <w:tc>
          <w:tcPr>
            <w:tcW w:w="2408" w:type="dxa"/>
            <w:vAlign w:val="center"/>
          </w:tcPr>
          <w:p w14:paraId="4E69168E" w14:textId="1010EAE2" w:rsidR="00E968E6" w:rsidRDefault="00E968E6" w:rsidP="0089271F">
            <w:pPr>
              <w:jc w:val="center"/>
            </w:pPr>
            <w:r w:rsidRPr="003F34A9">
              <w:rPr>
                <w:rFonts w:ascii="Times New Roman" w:hAnsi="Times New Roman" w:cs="Times New Roman"/>
                <w:color w:val="000000" w:themeColor="text1"/>
                <w:sz w:val="20"/>
                <w:szCs w:val="20"/>
              </w:rPr>
              <w:t>1.54</w:t>
            </w:r>
          </w:p>
        </w:tc>
      </w:tr>
      <w:tr w:rsidR="00E968E6" w14:paraId="51596D40" w14:textId="77777777" w:rsidTr="0089271F">
        <w:tc>
          <w:tcPr>
            <w:tcW w:w="2407" w:type="dxa"/>
            <w:vAlign w:val="center"/>
          </w:tcPr>
          <w:p w14:paraId="16B38F93" w14:textId="48E8EBF0" w:rsidR="00E968E6" w:rsidRDefault="00E968E6" w:rsidP="0089271F">
            <w:pPr>
              <w:jc w:val="center"/>
            </w:pPr>
            <w:r w:rsidRPr="003F34A9">
              <w:rPr>
                <w:rFonts w:ascii="Times New Roman" w:hAnsi="Times New Roman" w:cs="Times New Roman"/>
                <w:color w:val="000000" w:themeColor="text1"/>
                <w:sz w:val="20"/>
                <w:szCs w:val="20"/>
              </w:rPr>
              <w:t>Case 2 MAE (dB)</w:t>
            </w:r>
          </w:p>
        </w:tc>
        <w:tc>
          <w:tcPr>
            <w:tcW w:w="2408" w:type="dxa"/>
            <w:vAlign w:val="center"/>
          </w:tcPr>
          <w:p w14:paraId="0197BCF1" w14:textId="2AB03D84" w:rsidR="00E968E6" w:rsidRDefault="00E968E6" w:rsidP="0089271F">
            <w:pPr>
              <w:jc w:val="center"/>
            </w:pPr>
            <w:r w:rsidRPr="003F34A9">
              <w:rPr>
                <w:rFonts w:ascii="Times New Roman" w:hAnsi="Times New Roman" w:cs="Times New Roman"/>
                <w:color w:val="000000" w:themeColor="text1"/>
                <w:sz w:val="20"/>
                <w:szCs w:val="20"/>
              </w:rPr>
              <w:t>0.47</w:t>
            </w:r>
          </w:p>
        </w:tc>
        <w:tc>
          <w:tcPr>
            <w:tcW w:w="2408" w:type="dxa"/>
            <w:vAlign w:val="center"/>
          </w:tcPr>
          <w:p w14:paraId="3538286B" w14:textId="4634B6F0" w:rsidR="00E968E6" w:rsidRDefault="00E968E6" w:rsidP="0089271F">
            <w:pPr>
              <w:jc w:val="center"/>
            </w:pPr>
            <w:r w:rsidRPr="003F34A9">
              <w:rPr>
                <w:rFonts w:ascii="Times New Roman" w:hAnsi="Times New Roman" w:cs="Times New Roman"/>
                <w:color w:val="000000" w:themeColor="text1"/>
                <w:sz w:val="20"/>
                <w:szCs w:val="20"/>
              </w:rPr>
              <w:t>0.86</w:t>
            </w:r>
          </w:p>
        </w:tc>
        <w:tc>
          <w:tcPr>
            <w:tcW w:w="2408" w:type="dxa"/>
            <w:vAlign w:val="center"/>
          </w:tcPr>
          <w:p w14:paraId="4673538F" w14:textId="6F5AE1B0" w:rsidR="00E968E6" w:rsidRDefault="00E968E6" w:rsidP="0089271F">
            <w:pPr>
              <w:jc w:val="center"/>
            </w:pPr>
            <w:r w:rsidRPr="003F34A9">
              <w:rPr>
                <w:rFonts w:ascii="Times New Roman" w:hAnsi="Times New Roman" w:cs="Times New Roman"/>
                <w:color w:val="000000" w:themeColor="text1"/>
                <w:sz w:val="20"/>
                <w:szCs w:val="20"/>
              </w:rPr>
              <w:t>1.52</w:t>
            </w:r>
          </w:p>
        </w:tc>
      </w:tr>
    </w:tbl>
    <w:p w14:paraId="54A46619" w14:textId="77777777" w:rsidR="00DF5B4E" w:rsidRDefault="00DF5B4E" w:rsidP="00DF5B4E"/>
    <w:p w14:paraId="40F10617" w14:textId="238C8C3B" w:rsidR="0027510E" w:rsidRDefault="003C39CA" w:rsidP="0027510E">
      <w:pPr>
        <w:rPr>
          <w:rFonts w:cstheme="minorHAnsi"/>
        </w:rPr>
      </w:pPr>
      <w:r>
        <w:rPr>
          <w:rFonts w:cstheme="minorHAnsi"/>
        </w:rPr>
        <w:fldChar w:fldCharType="begin"/>
      </w:r>
      <w:r>
        <w:rPr>
          <w:rFonts w:cstheme="minorHAnsi"/>
        </w:rPr>
        <w:instrText xml:space="preserve"> REF _Ref173413070 \h </w:instrText>
      </w:r>
      <w:r>
        <w:rPr>
          <w:rFonts w:cstheme="minorHAnsi"/>
        </w:rPr>
      </w:r>
      <w:r>
        <w:rPr>
          <w:rFonts w:cstheme="minorHAnsi"/>
        </w:rPr>
        <w:fldChar w:fldCharType="separate"/>
      </w:r>
      <w:r>
        <w:t xml:space="preserve">Table </w:t>
      </w:r>
      <w:r w:rsidR="00F178D0">
        <w:rPr>
          <w:noProof/>
        </w:rPr>
        <w:t>2.2-2</w:t>
      </w:r>
      <w:r>
        <w:rPr>
          <w:rFonts w:cstheme="minorHAnsi"/>
        </w:rPr>
        <w:fldChar w:fldCharType="end"/>
      </w:r>
      <w:r>
        <w:rPr>
          <w:rFonts w:cstheme="minorHAnsi"/>
        </w:rPr>
        <w:t xml:space="preserve"> shows the evaluation results with sample and hold and </w:t>
      </w:r>
      <w:r>
        <w:rPr>
          <w:rFonts w:cstheme="minorHAnsi"/>
        </w:rPr>
        <w:fldChar w:fldCharType="begin"/>
      </w:r>
      <w:r>
        <w:rPr>
          <w:rFonts w:cstheme="minorHAnsi"/>
        </w:rPr>
        <w:instrText xml:space="preserve"> REF _Ref173413088 \h </w:instrText>
      </w:r>
      <w:r>
        <w:rPr>
          <w:rFonts w:cstheme="minorHAnsi"/>
        </w:rPr>
      </w:r>
      <w:r>
        <w:rPr>
          <w:rFonts w:cstheme="minorHAnsi"/>
        </w:rPr>
        <w:fldChar w:fldCharType="separate"/>
      </w:r>
      <w:r>
        <w:t xml:space="preserve">Table </w:t>
      </w:r>
      <w:r w:rsidR="00F178D0">
        <w:rPr>
          <w:noProof/>
        </w:rPr>
        <w:t>2.2-3</w:t>
      </w:r>
      <w:r>
        <w:rPr>
          <w:rFonts w:cstheme="minorHAnsi"/>
        </w:rPr>
        <w:fldChar w:fldCharType="end"/>
      </w:r>
      <w:r>
        <w:rPr>
          <w:rFonts w:cstheme="minorHAnsi"/>
        </w:rPr>
        <w:t xml:space="preserve"> with </w:t>
      </w:r>
      <w:r w:rsidR="00303CE7">
        <w:rPr>
          <w:rFonts w:cstheme="minorHAnsi"/>
        </w:rPr>
        <w:t>linear regression</w:t>
      </w:r>
      <w:r w:rsidR="00A20E32">
        <w:rPr>
          <w:rFonts w:cstheme="minorHAnsi"/>
        </w:rPr>
        <w:t xml:space="preserve">. </w:t>
      </w:r>
      <w:r w:rsidR="006C0672">
        <w:rPr>
          <w:rFonts w:cstheme="minorHAnsi"/>
        </w:rPr>
        <w:t xml:space="preserve">The </w:t>
      </w:r>
      <w:r w:rsidR="005341DA">
        <w:rPr>
          <w:rFonts w:cstheme="minorHAnsi"/>
        </w:rPr>
        <w:t xml:space="preserve">cell-level </w:t>
      </w:r>
      <w:r w:rsidR="00E0119B">
        <w:rPr>
          <w:rFonts w:cstheme="minorHAnsi"/>
        </w:rPr>
        <w:t xml:space="preserve">filtered </w:t>
      </w:r>
      <w:r w:rsidR="005341DA">
        <w:rPr>
          <w:rFonts w:cstheme="minorHAnsi"/>
        </w:rPr>
        <w:t>L</w:t>
      </w:r>
      <w:r w:rsidR="00823574">
        <w:rPr>
          <w:rFonts w:cstheme="minorHAnsi"/>
        </w:rPr>
        <w:t xml:space="preserve">ayer </w:t>
      </w:r>
      <w:r w:rsidR="005341DA">
        <w:rPr>
          <w:rFonts w:cstheme="minorHAnsi"/>
        </w:rPr>
        <w:t xml:space="preserve">3 measurement </w:t>
      </w:r>
      <w:r w:rsidR="004171BC">
        <w:rPr>
          <w:rFonts w:cstheme="minorHAnsi"/>
        </w:rPr>
        <w:t>based on reduced measurement</w:t>
      </w:r>
      <w:r w:rsidR="00F02005">
        <w:rPr>
          <w:rFonts w:cstheme="minorHAnsi"/>
        </w:rPr>
        <w:t xml:space="preserve"> time </w:t>
      </w:r>
      <w:r w:rsidR="004171BC">
        <w:rPr>
          <w:rFonts w:cstheme="minorHAnsi"/>
        </w:rPr>
        <w:t>s</w:t>
      </w:r>
      <w:r w:rsidR="00F02005">
        <w:rPr>
          <w:rFonts w:cstheme="minorHAnsi"/>
        </w:rPr>
        <w:t>teps</w:t>
      </w:r>
      <w:r w:rsidR="004171BC">
        <w:rPr>
          <w:rFonts w:cstheme="minorHAnsi"/>
        </w:rPr>
        <w:t xml:space="preserve"> is compared against </w:t>
      </w:r>
      <w:r w:rsidR="00E533CB">
        <w:rPr>
          <w:rFonts w:cstheme="minorHAnsi"/>
        </w:rPr>
        <w:t xml:space="preserve">a </w:t>
      </w:r>
      <w:r w:rsidR="00E0119B">
        <w:rPr>
          <w:rFonts w:cstheme="minorHAnsi"/>
        </w:rPr>
        <w:t>cell-level filtered L</w:t>
      </w:r>
      <w:r w:rsidR="00823574">
        <w:rPr>
          <w:rFonts w:cstheme="minorHAnsi"/>
        </w:rPr>
        <w:t xml:space="preserve">ayer </w:t>
      </w:r>
      <w:r w:rsidR="00E0119B">
        <w:rPr>
          <w:rFonts w:cstheme="minorHAnsi"/>
        </w:rPr>
        <w:t xml:space="preserve">3 measurement based on </w:t>
      </w:r>
      <w:r w:rsidR="005A5291">
        <w:rPr>
          <w:rFonts w:cstheme="minorHAnsi"/>
        </w:rPr>
        <w:t>all measurements.</w:t>
      </w:r>
      <w:r w:rsidR="006C0672">
        <w:rPr>
          <w:rFonts w:cstheme="minorHAnsi"/>
        </w:rPr>
        <w:t xml:space="preserve"> </w:t>
      </w:r>
      <w:r w:rsidR="00375C74">
        <w:rPr>
          <w:rFonts w:cstheme="minorHAnsi"/>
        </w:rPr>
        <w:t>T</w:t>
      </w:r>
      <w:r w:rsidR="006C0672">
        <w:rPr>
          <w:rFonts w:cstheme="minorHAnsi"/>
        </w:rPr>
        <w:t>he mean absolute error (MAE) is computed over all measurement</w:t>
      </w:r>
      <w:r w:rsidR="00375C74">
        <w:rPr>
          <w:rFonts w:cstheme="minorHAnsi"/>
        </w:rPr>
        <w:t xml:space="preserve"> </w:t>
      </w:r>
      <w:r w:rsidR="006C0672">
        <w:rPr>
          <w:rFonts w:cstheme="minorHAnsi"/>
        </w:rPr>
        <w:t>s</w:t>
      </w:r>
      <w:r w:rsidR="00375C74">
        <w:rPr>
          <w:rFonts w:cstheme="minorHAnsi"/>
        </w:rPr>
        <w:t>teps</w:t>
      </w:r>
      <w:r w:rsidR="00BA317C">
        <w:rPr>
          <w:rFonts w:cstheme="minorHAnsi"/>
        </w:rPr>
        <w:t>,</w:t>
      </w:r>
      <w:r w:rsidR="00375C74">
        <w:rPr>
          <w:rFonts w:cstheme="minorHAnsi"/>
        </w:rPr>
        <w:t xml:space="preserve"> including </w:t>
      </w:r>
      <w:r w:rsidR="001B1522">
        <w:rPr>
          <w:rFonts w:cstheme="minorHAnsi"/>
        </w:rPr>
        <w:t>measured and predicted steps, after the Layer 3 filtering</w:t>
      </w:r>
      <w:r w:rsidR="006C0672">
        <w:rPr>
          <w:rFonts w:cstheme="minorHAnsi"/>
        </w:rPr>
        <w:t>.</w:t>
      </w:r>
      <w:r w:rsidR="00A20E32">
        <w:rPr>
          <w:rFonts w:cstheme="minorHAnsi"/>
        </w:rPr>
        <w:t xml:space="preserve"> </w:t>
      </w:r>
      <w:r w:rsidR="003400AB">
        <w:rPr>
          <w:rFonts w:cstheme="minorHAnsi"/>
        </w:rPr>
        <w:t xml:space="preserve">In case of </w:t>
      </w:r>
      <w:r w:rsidR="006F3F06">
        <w:rPr>
          <w:rFonts w:cstheme="minorHAnsi"/>
        </w:rPr>
        <w:t xml:space="preserve">sample and hold, </w:t>
      </w:r>
      <w:r w:rsidR="00E114DF">
        <w:rPr>
          <w:rFonts w:cstheme="minorHAnsi"/>
        </w:rPr>
        <w:t xml:space="preserve">both cases 1 and 2 </w:t>
      </w:r>
      <w:r w:rsidR="00271A42">
        <w:rPr>
          <w:rFonts w:cstheme="minorHAnsi"/>
        </w:rPr>
        <w:t>have identical results</w:t>
      </w:r>
      <w:r w:rsidR="00526D9A">
        <w:rPr>
          <w:rFonts w:cstheme="minorHAnsi"/>
        </w:rPr>
        <w:t xml:space="preserve">, since </w:t>
      </w:r>
      <w:r w:rsidR="00E95174">
        <w:rPr>
          <w:rFonts w:cstheme="minorHAnsi"/>
        </w:rPr>
        <w:t xml:space="preserve">considering </w:t>
      </w:r>
      <w:r w:rsidR="00857E15">
        <w:rPr>
          <w:rFonts w:cstheme="minorHAnsi"/>
        </w:rPr>
        <w:t>the beam consolidation</w:t>
      </w:r>
      <w:r w:rsidR="00526D9A">
        <w:rPr>
          <w:rFonts w:cstheme="minorHAnsi"/>
        </w:rPr>
        <w:t xml:space="preserve"> it doesn’t matter at which point the </w:t>
      </w:r>
      <w:r w:rsidR="00BD15DC">
        <w:rPr>
          <w:rFonts w:cstheme="minorHAnsi"/>
        </w:rPr>
        <w:t>imputation is done.</w:t>
      </w:r>
      <w:r w:rsidR="00A20E32">
        <w:rPr>
          <w:rFonts w:cstheme="minorHAnsi"/>
        </w:rPr>
        <w:t xml:space="preserve"> </w:t>
      </w:r>
      <w:r w:rsidR="003D3607">
        <w:rPr>
          <w:rFonts w:cstheme="minorHAnsi"/>
        </w:rPr>
        <w:t>In ou</w:t>
      </w:r>
      <w:r w:rsidR="00657ADE">
        <w:rPr>
          <w:rFonts w:cstheme="minorHAnsi"/>
        </w:rPr>
        <w:t>r</w:t>
      </w:r>
      <w:r w:rsidR="003D3607">
        <w:rPr>
          <w:rFonts w:cstheme="minorHAnsi"/>
        </w:rPr>
        <w:t xml:space="preserve"> evaluation, </w:t>
      </w:r>
      <w:r w:rsidR="00657ADE">
        <w:rPr>
          <w:rFonts w:cstheme="minorHAnsi"/>
        </w:rPr>
        <w:t xml:space="preserve">linear regression was performing </w:t>
      </w:r>
      <w:r w:rsidR="00810D56">
        <w:rPr>
          <w:rFonts w:cstheme="minorHAnsi"/>
        </w:rPr>
        <w:t>slightly</w:t>
      </w:r>
      <w:r w:rsidR="00657ADE">
        <w:rPr>
          <w:rFonts w:cstheme="minorHAnsi"/>
        </w:rPr>
        <w:t xml:space="preserve"> better with </w:t>
      </w:r>
      <w:r w:rsidR="00EA2472">
        <w:rPr>
          <w:rFonts w:cstheme="minorHAnsi"/>
        </w:rPr>
        <w:t xml:space="preserve">lower </w:t>
      </w:r>
      <w:r w:rsidR="00F540CE">
        <w:rPr>
          <w:rFonts w:cstheme="minorHAnsi"/>
        </w:rPr>
        <w:t xml:space="preserve">measurement reduction rates, but with higher rates </w:t>
      </w:r>
      <w:r w:rsidR="00DA181B">
        <w:rPr>
          <w:rFonts w:cstheme="minorHAnsi"/>
        </w:rPr>
        <w:t xml:space="preserve">sample and hold was </w:t>
      </w:r>
      <w:r w:rsidR="00E76672">
        <w:rPr>
          <w:rFonts w:cstheme="minorHAnsi"/>
        </w:rPr>
        <w:t>more accurate.</w:t>
      </w:r>
      <w:r w:rsidR="00257BC1">
        <w:rPr>
          <w:rFonts w:cstheme="minorHAnsi"/>
        </w:rPr>
        <w:t xml:space="preserve"> </w:t>
      </w:r>
      <w:r w:rsidR="00F01423">
        <w:rPr>
          <w:rFonts w:cstheme="minorHAnsi"/>
        </w:rPr>
        <w:t>In our evaluation, there was very little difference between Case 1 and 2 in linear regression.</w:t>
      </w:r>
      <w:r w:rsidR="004077CF">
        <w:rPr>
          <w:rFonts w:cstheme="minorHAnsi"/>
        </w:rPr>
        <w:t xml:space="preserve"> </w:t>
      </w:r>
      <w:r w:rsidR="009754ED">
        <w:rPr>
          <w:rFonts w:cstheme="minorHAnsi"/>
        </w:rPr>
        <w:t xml:space="preserve"> The CDF of the prediction error is shown in Figure 2.2-3.</w:t>
      </w:r>
    </w:p>
    <w:p w14:paraId="4A1471FE" w14:textId="3CD368F9" w:rsidR="00776296" w:rsidRDefault="00776296" w:rsidP="00776296">
      <w:pPr>
        <w:jc w:val="center"/>
        <w:rPr>
          <w:rFonts w:cstheme="minorHAnsi"/>
        </w:rPr>
      </w:pPr>
      <w:r>
        <w:rPr>
          <w:rFonts w:cstheme="minorHAnsi"/>
          <w:noProof/>
        </w:rPr>
        <w:drawing>
          <wp:inline distT="0" distB="0" distL="0" distR="0" wp14:anchorId="0FBF5478" wp14:editId="3544059F">
            <wp:extent cx="3049762" cy="2287322"/>
            <wp:effectExtent l="0" t="0" r="0" b="0"/>
            <wp:docPr id="760219109" name="Picture 1"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219109" name="Picture 1" descr="A graph with a blue line&#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072633" cy="2304475"/>
                    </a:xfrm>
                    <a:prstGeom prst="rect">
                      <a:avLst/>
                    </a:prstGeom>
                  </pic:spPr>
                </pic:pic>
              </a:graphicData>
            </a:graphic>
          </wp:inline>
        </w:drawing>
      </w:r>
      <w:r w:rsidR="00BE5DDA">
        <w:rPr>
          <w:rFonts w:cstheme="minorHAnsi"/>
          <w:noProof/>
        </w:rPr>
        <w:drawing>
          <wp:inline distT="0" distB="0" distL="0" distR="0" wp14:anchorId="156EF0CD" wp14:editId="4800EBC0">
            <wp:extent cx="3002192" cy="2251644"/>
            <wp:effectExtent l="0" t="0" r="8255" b="0"/>
            <wp:docPr id="1275782461" name="Picture 1"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782461" name="Picture 1" descr="A graph with a blue lin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12653" cy="2259490"/>
                    </a:xfrm>
                    <a:prstGeom prst="rect">
                      <a:avLst/>
                    </a:prstGeom>
                  </pic:spPr>
                </pic:pic>
              </a:graphicData>
            </a:graphic>
          </wp:inline>
        </w:drawing>
      </w:r>
    </w:p>
    <w:p w14:paraId="1FD3FBD5" w14:textId="1E62A695" w:rsidR="0006628B" w:rsidRPr="0089271F" w:rsidRDefault="0006628B" w:rsidP="0089271F">
      <w:pPr>
        <w:jc w:val="center"/>
        <w:rPr>
          <w:rFonts w:ascii="Arial" w:hAnsi="Arial" w:cs="Arial"/>
          <w:b/>
          <w:bCs/>
        </w:rPr>
      </w:pPr>
      <w:r w:rsidRPr="0089271F">
        <w:rPr>
          <w:rFonts w:ascii="Arial" w:hAnsi="Arial" w:cs="Arial"/>
          <w:b/>
          <w:bCs/>
        </w:rPr>
        <w:t>Figure 2.2-</w:t>
      </w:r>
      <w:r>
        <w:rPr>
          <w:rFonts w:ascii="Arial" w:hAnsi="Arial" w:cs="Arial"/>
          <w:b/>
          <w:bCs/>
        </w:rPr>
        <w:t>3</w:t>
      </w:r>
      <w:r w:rsidRPr="0089271F">
        <w:rPr>
          <w:rFonts w:ascii="Arial" w:hAnsi="Arial" w:cs="Arial"/>
          <w:b/>
          <w:bCs/>
        </w:rPr>
        <w:t xml:space="preserve">: The </w:t>
      </w:r>
      <w:r w:rsidR="00BE5DDA">
        <w:rPr>
          <w:rFonts w:ascii="Arial" w:hAnsi="Arial" w:cs="Arial"/>
          <w:b/>
          <w:bCs/>
        </w:rPr>
        <w:t>CDF of sample and hold and linear regression Case 1</w:t>
      </w:r>
    </w:p>
    <w:p w14:paraId="18107EFC" w14:textId="6B498580" w:rsidR="00E70BD5" w:rsidRDefault="000E30E2" w:rsidP="00307F43">
      <w:pPr>
        <w:rPr>
          <w:rFonts w:cstheme="minorHAnsi"/>
        </w:rPr>
      </w:pPr>
      <w:r>
        <w:rPr>
          <w:rFonts w:cstheme="minorHAnsi"/>
        </w:rPr>
        <w:t>Compared to the spatial measurement reduction</w:t>
      </w:r>
      <w:r w:rsidR="009A7C30">
        <w:rPr>
          <w:rFonts w:cstheme="minorHAnsi"/>
        </w:rPr>
        <w:t xml:space="preserve">, </w:t>
      </w:r>
      <w:r w:rsidR="00C7082E">
        <w:rPr>
          <w:rFonts w:cstheme="minorHAnsi"/>
        </w:rPr>
        <w:t>although the predicted measurements have a higher error than</w:t>
      </w:r>
      <w:r w:rsidR="009A7C30">
        <w:rPr>
          <w:rFonts w:cstheme="minorHAnsi"/>
        </w:rPr>
        <w:t xml:space="preserve"> </w:t>
      </w:r>
      <w:r w:rsidR="00C133DE">
        <w:rPr>
          <w:rFonts w:cstheme="minorHAnsi"/>
        </w:rPr>
        <w:t xml:space="preserve">in spatial </w:t>
      </w:r>
      <w:r w:rsidR="000805CC">
        <w:rPr>
          <w:rFonts w:cstheme="minorHAnsi"/>
        </w:rPr>
        <w:t>prediction, averaged over all measurements</w:t>
      </w:r>
      <w:r w:rsidR="009A7C30">
        <w:rPr>
          <w:rFonts w:cstheme="minorHAnsi"/>
        </w:rPr>
        <w:t xml:space="preserve"> the time domain </w:t>
      </w:r>
      <w:r w:rsidR="00A800F9">
        <w:rPr>
          <w:rFonts w:cstheme="minorHAnsi"/>
        </w:rPr>
        <w:t>prediction-based</w:t>
      </w:r>
      <w:r w:rsidR="009A7C30">
        <w:rPr>
          <w:rFonts w:cstheme="minorHAnsi"/>
        </w:rPr>
        <w:t xml:space="preserve"> reduction has </w:t>
      </w:r>
      <w:r w:rsidR="00ED5EAE">
        <w:rPr>
          <w:rFonts w:cstheme="minorHAnsi"/>
        </w:rPr>
        <w:t xml:space="preserve">a comparable </w:t>
      </w:r>
      <w:r w:rsidR="00ED5EAE">
        <w:rPr>
          <w:rFonts w:cstheme="minorHAnsi"/>
        </w:rPr>
        <w:lastRenderedPageBreak/>
        <w:t>accuracy</w:t>
      </w:r>
      <w:r w:rsidR="000805CC">
        <w:rPr>
          <w:rFonts w:cstheme="minorHAnsi"/>
        </w:rPr>
        <w:t>.</w:t>
      </w:r>
      <w:r w:rsidR="00804D26">
        <w:rPr>
          <w:rFonts w:cstheme="minorHAnsi"/>
        </w:rPr>
        <w:t xml:space="preserve"> </w:t>
      </w:r>
      <w:r w:rsidR="00C62266">
        <w:rPr>
          <w:rFonts w:cstheme="minorHAnsi"/>
        </w:rPr>
        <w:t xml:space="preserve">System-level simulations may be required to </w:t>
      </w:r>
      <w:r w:rsidR="00AF1B1D">
        <w:rPr>
          <w:rFonts w:cstheme="minorHAnsi"/>
        </w:rPr>
        <w:t xml:space="preserve">evaluate the impact of different </w:t>
      </w:r>
      <w:r w:rsidR="00C76555">
        <w:rPr>
          <w:rFonts w:cstheme="minorHAnsi"/>
        </w:rPr>
        <w:t>prediction error distributions on mobility performance.</w:t>
      </w:r>
    </w:p>
    <w:p w14:paraId="26DF304D" w14:textId="7E93779B" w:rsidR="00A36833" w:rsidRDefault="00C76555" w:rsidP="00307F43">
      <w:pPr>
        <w:rPr>
          <w:rFonts w:cstheme="minorHAnsi"/>
        </w:rPr>
      </w:pPr>
      <w:r>
        <w:rPr>
          <w:rFonts w:cstheme="minorHAnsi"/>
          <w:b/>
          <w:bCs/>
        </w:rPr>
        <w:t xml:space="preserve">Observation </w:t>
      </w:r>
      <w:r w:rsidR="00001CA2">
        <w:rPr>
          <w:rFonts w:cstheme="minorHAnsi"/>
          <w:b/>
          <w:bCs/>
        </w:rPr>
        <w:t>5</w:t>
      </w:r>
      <w:r>
        <w:rPr>
          <w:rFonts w:cstheme="minorHAnsi"/>
          <w:b/>
          <w:bCs/>
        </w:rPr>
        <w:t xml:space="preserve">: </w:t>
      </w:r>
      <w:r>
        <w:rPr>
          <w:rFonts w:cstheme="minorHAnsi"/>
        </w:rPr>
        <w:t xml:space="preserve">Compared to the measurement reduction based on spatial measurement prediction, time domain measurement prediction has a different prediction error distribution. </w:t>
      </w:r>
    </w:p>
    <w:p w14:paraId="35D67CA7" w14:textId="7A607C1A" w:rsidR="00C76555" w:rsidRDefault="00A36833" w:rsidP="00307F43">
      <w:pPr>
        <w:rPr>
          <w:rFonts w:cstheme="minorHAnsi"/>
        </w:rPr>
      </w:pPr>
      <w:r w:rsidRPr="00A36833">
        <w:rPr>
          <w:rFonts w:cstheme="minorHAnsi"/>
          <w:b/>
          <w:bCs/>
        </w:rPr>
        <w:t xml:space="preserve">Observation </w:t>
      </w:r>
      <w:r w:rsidR="00001CA2">
        <w:rPr>
          <w:rFonts w:cstheme="minorHAnsi"/>
          <w:b/>
          <w:bCs/>
        </w:rPr>
        <w:t>6</w:t>
      </w:r>
      <w:r w:rsidRPr="00A36833">
        <w:rPr>
          <w:rFonts w:cstheme="minorHAnsi"/>
          <w:b/>
          <w:bCs/>
        </w:rPr>
        <w:t xml:space="preserve">: </w:t>
      </w:r>
      <w:r w:rsidR="00C76555" w:rsidRPr="00A36833">
        <w:rPr>
          <w:rFonts w:cstheme="minorHAnsi"/>
          <w:b/>
          <w:bCs/>
        </w:rPr>
        <w:t xml:space="preserve"> </w:t>
      </w:r>
      <w:r w:rsidRPr="00A36833">
        <w:rPr>
          <w:rFonts w:cstheme="minorHAnsi"/>
        </w:rPr>
        <w:t>System</w:t>
      </w:r>
      <w:r>
        <w:rPr>
          <w:rFonts w:cstheme="minorHAnsi"/>
        </w:rPr>
        <w:t xml:space="preserve">-level </w:t>
      </w:r>
      <w:r w:rsidR="00C968C5">
        <w:rPr>
          <w:rFonts w:cstheme="minorHAnsi"/>
        </w:rPr>
        <w:t>evaluation may be required to understand the impact of the different prediction error distributions on the mobility performance.</w:t>
      </w:r>
    </w:p>
    <w:p w14:paraId="7C04DAF8" w14:textId="3314C487" w:rsidR="00307F43" w:rsidRPr="00F610AC" w:rsidRDefault="00616EB6" w:rsidP="0089271F">
      <w:r w:rsidRPr="0089271F">
        <w:rPr>
          <w:rFonts w:cstheme="minorHAnsi"/>
          <w:b/>
          <w:bCs/>
        </w:rPr>
        <w:t xml:space="preserve">Proposal </w:t>
      </w:r>
      <w:r w:rsidR="00001CA2">
        <w:rPr>
          <w:rFonts w:cstheme="minorHAnsi"/>
          <w:b/>
          <w:bCs/>
        </w:rPr>
        <w:t>5</w:t>
      </w:r>
      <w:r w:rsidRPr="0089271F">
        <w:rPr>
          <w:rFonts w:cstheme="minorHAnsi"/>
          <w:b/>
          <w:bCs/>
        </w:rPr>
        <w:t xml:space="preserve">: </w:t>
      </w:r>
      <w:r w:rsidR="005E25A5" w:rsidRPr="0089271F">
        <w:rPr>
          <w:rFonts w:cstheme="minorHAnsi"/>
        </w:rPr>
        <w:t>Sys</w:t>
      </w:r>
      <w:r w:rsidR="005E25A5">
        <w:rPr>
          <w:rFonts w:cstheme="minorHAnsi"/>
        </w:rPr>
        <w:t>tem level simulation studies to be done to compare the mobility performance impact of different measurement reduction methods.</w:t>
      </w:r>
    </w:p>
    <w:p w14:paraId="0290682F" w14:textId="486966B6" w:rsidR="00F76440" w:rsidRPr="007B128A" w:rsidRDefault="00F76440" w:rsidP="00F76440">
      <w:pPr>
        <w:pStyle w:val="Heading2"/>
        <w:rPr>
          <w:lang w:val="en-US"/>
        </w:rPr>
      </w:pPr>
      <w:r w:rsidRPr="007B128A">
        <w:rPr>
          <w:lang w:val="en-US"/>
        </w:rPr>
        <w:t>2.3</w:t>
      </w:r>
      <w:r w:rsidRPr="007B128A">
        <w:rPr>
          <w:lang w:val="en-US"/>
        </w:rPr>
        <w:tab/>
      </w:r>
      <w:r w:rsidR="00132F0C">
        <w:rPr>
          <w:lang w:val="en-US"/>
        </w:rPr>
        <w:t>Inter-Cell, Inter-</w:t>
      </w:r>
      <w:r w:rsidR="00C9496F" w:rsidRPr="007B128A">
        <w:rPr>
          <w:lang w:val="en-US"/>
        </w:rPr>
        <w:t xml:space="preserve">Frequency </w:t>
      </w:r>
      <w:r w:rsidR="00132F0C">
        <w:rPr>
          <w:lang w:val="en-US"/>
        </w:rPr>
        <w:t>M</w:t>
      </w:r>
      <w:r w:rsidR="00745117" w:rsidRPr="007B128A">
        <w:rPr>
          <w:lang w:val="en-US"/>
        </w:rPr>
        <w:t xml:space="preserve">easurement </w:t>
      </w:r>
      <w:r w:rsidR="00132F0C">
        <w:rPr>
          <w:lang w:val="en-US"/>
        </w:rPr>
        <w:t>Prediction</w:t>
      </w:r>
    </w:p>
    <w:p w14:paraId="0360CEDA" w14:textId="4BF24DD4" w:rsidR="00B970F3" w:rsidRDefault="00C00FA4" w:rsidP="00B970F3">
      <w:pPr>
        <w:keepNext/>
        <w:jc w:val="center"/>
      </w:pPr>
      <w:r w:rsidRPr="00C00FA4">
        <w:drawing>
          <wp:inline distT="0" distB="0" distL="0" distR="0" wp14:anchorId="096AFE4F" wp14:editId="4C3FF04B">
            <wp:extent cx="2286000" cy="2326640"/>
            <wp:effectExtent l="0" t="0" r="0" b="0"/>
            <wp:docPr id="19261710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0" cy="2326640"/>
                    </a:xfrm>
                    <a:prstGeom prst="rect">
                      <a:avLst/>
                    </a:prstGeom>
                    <a:noFill/>
                    <a:ln>
                      <a:noFill/>
                    </a:ln>
                  </pic:spPr>
                </pic:pic>
              </a:graphicData>
            </a:graphic>
          </wp:inline>
        </w:drawing>
      </w:r>
    </w:p>
    <w:p w14:paraId="1E289AC1" w14:textId="43317195" w:rsidR="00426BDF" w:rsidRPr="005979FA" w:rsidRDefault="005979FA" w:rsidP="005979FA">
      <w:pPr>
        <w:pStyle w:val="TF"/>
      </w:pPr>
      <w:r>
        <w:t>Figure 2.3-1:</w:t>
      </w:r>
      <w:r w:rsidR="00B970F3">
        <w:t xml:space="preserve"> A HetNet scenario</w:t>
      </w:r>
    </w:p>
    <w:p w14:paraId="57237B2C" w14:textId="77777777" w:rsidR="00426BDF" w:rsidRDefault="00426BDF" w:rsidP="00426BDF">
      <w:pPr>
        <w:rPr>
          <w:lang w:val="en-US"/>
        </w:rPr>
      </w:pPr>
      <w:r w:rsidRPr="001C2C1F">
        <w:rPr>
          <w:lang w:val="en-US"/>
        </w:rPr>
        <w:t>A UE needs measurement gaps for frequencies (e.g. inter-frequency, inter-RAT) which cannot be measured while the UE is transmitting or receiving to/from the serving cell. The measurements gaps are configured by the serving cell as part of the measurement configuration that is provided to the UE by means of RRC Reconfiguration message. During the measurement gaps, the UE cannot receive/or send on downlink/uplink shared channels of the serving cell and as such they can have a negative impact on the data rate of the UE.</w:t>
      </w:r>
    </w:p>
    <w:p w14:paraId="77DF440C" w14:textId="423A3E95" w:rsidR="00015046" w:rsidRPr="00015046" w:rsidRDefault="00015046" w:rsidP="00426BDF">
      <w:pPr>
        <w:rPr>
          <w:b/>
          <w:bCs/>
          <w:lang w:val="en-US"/>
        </w:rPr>
      </w:pPr>
      <w:r>
        <w:rPr>
          <w:b/>
          <w:bCs/>
          <w:lang w:val="en-US"/>
        </w:rPr>
        <w:t>Observation</w:t>
      </w:r>
      <w:r w:rsidR="000E3F44">
        <w:rPr>
          <w:b/>
          <w:bCs/>
          <w:lang w:val="en-US"/>
        </w:rPr>
        <w:t xml:space="preserve"> </w:t>
      </w:r>
      <w:r w:rsidR="00C9614A">
        <w:rPr>
          <w:b/>
          <w:bCs/>
          <w:lang w:val="en-US"/>
        </w:rPr>
        <w:t>7</w:t>
      </w:r>
      <w:r>
        <w:rPr>
          <w:b/>
          <w:bCs/>
          <w:lang w:val="en-US"/>
        </w:rPr>
        <w:t>:</w:t>
      </w:r>
      <w:r>
        <w:rPr>
          <w:b/>
          <w:bCs/>
        </w:rPr>
        <w:t xml:space="preserve"> </w:t>
      </w:r>
      <w:r w:rsidRPr="00015046">
        <w:t>Inte</w:t>
      </w:r>
      <w:r>
        <w:t>r-frequency measurements are costly due to the required measurement gaps.</w:t>
      </w:r>
    </w:p>
    <w:p w14:paraId="71C239F9" w14:textId="3E3CF154" w:rsidR="00C25F5F" w:rsidRDefault="00426BDF" w:rsidP="00C25F5F">
      <w:pPr>
        <w:rPr>
          <w:lang w:val="en-US"/>
        </w:rPr>
      </w:pPr>
      <w:r w:rsidRPr="001C2C1F">
        <w:rPr>
          <w:lang w:val="en-US"/>
        </w:rPr>
        <w:t xml:space="preserve">AI/ML </w:t>
      </w:r>
      <w:r w:rsidR="001C2C1F" w:rsidRPr="001C2C1F">
        <w:rPr>
          <w:lang w:val="en-US"/>
        </w:rPr>
        <w:t>can be</w:t>
      </w:r>
      <w:r w:rsidRPr="001C2C1F">
        <w:rPr>
          <w:lang w:val="en-US"/>
        </w:rPr>
        <w:t xml:space="preserve"> used to reduce the number of costly inter-frequency measurements that a UE needs to perform.</w:t>
      </w:r>
      <w:r w:rsidR="00B970F3">
        <w:rPr>
          <w:lang w:val="en-US"/>
        </w:rPr>
        <w:t xml:space="preserve"> As an example,</w:t>
      </w:r>
      <w:r w:rsidRPr="001C2C1F">
        <w:rPr>
          <w:lang w:val="en-US"/>
        </w:rPr>
        <w:t xml:space="preserve"> </w:t>
      </w:r>
      <w:r w:rsidR="002F7572">
        <w:rPr>
          <w:lang w:val="en-US"/>
        </w:rPr>
        <w:t xml:space="preserve">Figure </w:t>
      </w:r>
      <w:r w:rsidR="00672092">
        <w:rPr>
          <w:lang w:val="en-US"/>
        </w:rPr>
        <w:t>2.3-1</w:t>
      </w:r>
      <w:r w:rsidR="002F7572">
        <w:rPr>
          <w:lang w:val="en-US"/>
        </w:rPr>
        <w:t xml:space="preserve"> </w:t>
      </w:r>
      <w:r w:rsidRPr="001C2C1F">
        <w:rPr>
          <w:lang w:val="en-US"/>
        </w:rPr>
        <w:t xml:space="preserve">shows a </w:t>
      </w:r>
      <w:r w:rsidR="00A64EE7">
        <w:rPr>
          <w:lang w:val="en-US"/>
        </w:rPr>
        <w:t xml:space="preserve">HetNet </w:t>
      </w:r>
      <w:r w:rsidRPr="001C2C1F">
        <w:rPr>
          <w:lang w:val="en-US"/>
        </w:rPr>
        <w:t xml:space="preserve">scenario, where a macro cell layer B provides coverage and micro cell layer A provides additional capacity but not full coverage. Connecting to layer A is preferred whenever possible, for improved network performance and for better load balancing. This may include either dual connectivity or handover between the layers. In the baseline scenario, when connected to the macro layer B, in addition to making measurements in the layer B, the UE must also measure the micro layer A to determine if it would be in the coverage of a micro cell. </w:t>
      </w:r>
    </w:p>
    <w:p w14:paraId="5352A9D8" w14:textId="1C4B0F66" w:rsidR="00C25F5F" w:rsidRPr="005D4286" w:rsidRDefault="00426BDF" w:rsidP="00C25F5F">
      <w:pPr>
        <w:rPr>
          <w:lang w:val="en-US"/>
        </w:rPr>
      </w:pPr>
      <w:r w:rsidRPr="001C2C1F">
        <w:rPr>
          <w:lang w:val="en-US"/>
        </w:rPr>
        <w:t xml:space="preserve">However, with measurement data from both layers, we can train an ML model that learns the correlation between the radio measurements in the two layers and can </w:t>
      </w:r>
      <w:r w:rsidR="006C1826">
        <w:rPr>
          <w:lang w:val="en-US"/>
        </w:rPr>
        <w:t xml:space="preserve">based on </w:t>
      </w:r>
      <w:r w:rsidR="00D31066">
        <w:rPr>
          <w:lang w:val="en-US"/>
        </w:rPr>
        <w:t xml:space="preserve">layer B measurements predict </w:t>
      </w:r>
      <w:r w:rsidR="00ED7D41">
        <w:rPr>
          <w:lang w:val="en-US"/>
        </w:rPr>
        <w:t xml:space="preserve">layer </w:t>
      </w:r>
      <w:r w:rsidR="00854343">
        <w:rPr>
          <w:lang w:val="en-US"/>
        </w:rPr>
        <w:t xml:space="preserve">A </w:t>
      </w:r>
      <w:r w:rsidR="00ED7D41">
        <w:rPr>
          <w:lang w:val="en-US"/>
        </w:rPr>
        <w:t xml:space="preserve">measurements or </w:t>
      </w:r>
      <w:r w:rsidRPr="001C2C1F">
        <w:rPr>
          <w:lang w:val="en-US"/>
        </w:rPr>
        <w:t>if a UE connected to the macro layer B would be able to connect to a micro layer A</w:t>
      </w:r>
      <w:r w:rsidR="005D4286">
        <w:rPr>
          <w:lang w:val="en-US"/>
        </w:rPr>
        <w:t xml:space="preserve">, as shown in </w:t>
      </w:r>
      <w:r w:rsidR="008C72DF">
        <w:rPr>
          <w:lang w:val="en-US"/>
        </w:rPr>
        <w:t>Figure 2.3-2</w:t>
      </w:r>
      <w:r w:rsidRPr="001C2C1F">
        <w:rPr>
          <w:lang w:val="en-US"/>
        </w:rPr>
        <w:t>.</w:t>
      </w:r>
      <w:r w:rsidR="0062241B">
        <w:rPr>
          <w:lang w:val="en-US"/>
        </w:rPr>
        <w:t xml:space="preserve"> This may require a cluster approach, where measurement from more than one cell in layer B are used as input to the prediction.</w:t>
      </w:r>
      <w:r w:rsidR="005043F7">
        <w:rPr>
          <w:lang w:val="en-US"/>
        </w:rPr>
        <w:t xml:space="preserve"> A time series of layer B measurements may also be used as input.</w:t>
      </w:r>
      <w:r w:rsidR="00C25F5F">
        <w:rPr>
          <w:lang w:val="en-US"/>
        </w:rPr>
        <w:t xml:space="preserve"> </w:t>
      </w:r>
      <w:r w:rsidR="00C25F5F" w:rsidRPr="005D4286">
        <w:rPr>
          <w:lang w:val="en-US"/>
        </w:rPr>
        <w:t>The m</w:t>
      </w:r>
      <w:r w:rsidR="00C25F5F">
        <w:rPr>
          <w:lang w:val="en-US"/>
        </w:rPr>
        <w:t>odel may predict the measurement for a selected cell or selected cell(s) in Layer A, or the measurement of the strongest cell in Layer A.</w:t>
      </w:r>
      <w:r w:rsidR="005043F7">
        <w:rPr>
          <w:lang w:val="en-US"/>
        </w:rPr>
        <w:t xml:space="preserve"> In </w:t>
      </w:r>
      <w:r w:rsidR="0001687F">
        <w:rPr>
          <w:lang w:val="en-US"/>
        </w:rPr>
        <w:t>this</w:t>
      </w:r>
      <w:r w:rsidR="005043F7">
        <w:rPr>
          <w:lang w:val="en-US"/>
        </w:rPr>
        <w:t xml:space="preserve"> inter-frequency </w:t>
      </w:r>
      <w:r w:rsidR="0001687F">
        <w:rPr>
          <w:lang w:val="en-US"/>
        </w:rPr>
        <w:t xml:space="preserve">use </w:t>
      </w:r>
      <w:r w:rsidR="005043F7">
        <w:rPr>
          <w:lang w:val="en-US"/>
        </w:rPr>
        <w:t xml:space="preserve">case, we </w:t>
      </w:r>
      <w:r w:rsidR="0001687F">
        <w:rPr>
          <w:lang w:val="en-US"/>
        </w:rPr>
        <w:t>start with</w:t>
      </w:r>
      <w:r w:rsidR="005043F7">
        <w:rPr>
          <w:lang w:val="en-US"/>
        </w:rPr>
        <w:t xml:space="preserve"> Case 2</w:t>
      </w:r>
      <w:r w:rsidR="0001687F">
        <w:rPr>
          <w:lang w:val="en-US"/>
        </w:rPr>
        <w:t>, i.e., using cell-level measurements in ML input and output</w:t>
      </w:r>
      <w:r w:rsidR="005043F7">
        <w:rPr>
          <w:lang w:val="en-US"/>
        </w:rPr>
        <w:t>.</w:t>
      </w:r>
    </w:p>
    <w:p w14:paraId="073923E7" w14:textId="254A98D0" w:rsidR="00426BDF" w:rsidRDefault="00426BDF" w:rsidP="00426BDF">
      <w:pPr>
        <w:rPr>
          <w:lang w:val="en-US"/>
        </w:rPr>
      </w:pPr>
    </w:p>
    <w:p w14:paraId="385C9640" w14:textId="58095A09" w:rsidR="00A64EE7" w:rsidRDefault="00981188" w:rsidP="00A64EE7">
      <w:pPr>
        <w:keepNext/>
        <w:jc w:val="center"/>
      </w:pPr>
      <w:r w:rsidRPr="00981188">
        <w:lastRenderedPageBreak/>
        <w:drawing>
          <wp:inline distT="0" distB="0" distL="0" distR="0" wp14:anchorId="02261473" wp14:editId="3701B855">
            <wp:extent cx="4019550" cy="832485"/>
            <wp:effectExtent l="0" t="0" r="0" b="5715"/>
            <wp:docPr id="12199539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0" cy="832485"/>
                    </a:xfrm>
                    <a:prstGeom prst="rect">
                      <a:avLst/>
                    </a:prstGeom>
                    <a:noFill/>
                    <a:ln>
                      <a:noFill/>
                    </a:ln>
                  </pic:spPr>
                </pic:pic>
              </a:graphicData>
            </a:graphic>
          </wp:inline>
        </w:drawing>
      </w:r>
    </w:p>
    <w:p w14:paraId="44B68DE5" w14:textId="7FB1109C" w:rsidR="00F56262" w:rsidRPr="005979FA" w:rsidRDefault="00F56262" w:rsidP="00F56262">
      <w:pPr>
        <w:pStyle w:val="TF"/>
      </w:pPr>
      <w:r>
        <w:t xml:space="preserve">Figure 2.3-2: </w:t>
      </w:r>
      <w:r w:rsidR="00CD29F5">
        <w:t>Inter-frequency measurement prediction model</w:t>
      </w:r>
    </w:p>
    <w:p w14:paraId="5B3C3AAE" w14:textId="4302F245" w:rsidR="00F56262" w:rsidRDefault="00C163D8" w:rsidP="00C163D8">
      <w:pPr>
        <w:keepNext/>
        <w:jc w:val="both"/>
      </w:pPr>
      <w:r>
        <w:t>To evaluate the above concept, we set up a simulation scenario as in Table 2.1.1-1 with two frequency layers (2</w:t>
      </w:r>
      <w:r w:rsidR="0002721E">
        <w:t xml:space="preserve"> </w:t>
      </w:r>
      <w:r>
        <w:t>GHz and 4</w:t>
      </w:r>
      <w:r w:rsidR="0002721E">
        <w:t xml:space="preserve"> </w:t>
      </w:r>
      <w:r>
        <w:t>GHz, FR1-FR1) and collected measurements from both frequencies to train a machine learning model. The input is a time series of the RSRP measurements of the serving cell in the first frequency (2</w:t>
      </w:r>
      <w:r w:rsidR="0002721E">
        <w:t xml:space="preserve"> </w:t>
      </w:r>
      <w:r>
        <w:t>GHz) and the output is the RSRP of the co-located cell of the second frequency (4 GHz). This was compared to the baseline of finding the average RSRP difference between the two frequencies and adding that difference to the RSRP measurements of the higher frequency.</w:t>
      </w:r>
    </w:p>
    <w:p w14:paraId="4939303B" w14:textId="3A2198F9" w:rsidR="00C163D8" w:rsidRDefault="00C163D8" w:rsidP="00C163D8">
      <w:pPr>
        <w:keepNext/>
        <w:jc w:val="both"/>
      </w:pPr>
      <w:r>
        <w:t>The mean absolute error between the predicted RSRPs and the ground truth is shown in</w:t>
      </w:r>
      <w:r w:rsidR="00D4574F">
        <w:t xml:space="preserve"> Table 2.3-1, where we summarize the results of our preliminary evaluation</w:t>
      </w:r>
      <w:r>
        <w:t>.</w:t>
      </w:r>
      <w:r w:rsidR="00E1166E">
        <w:t xml:space="preserve"> We can achieve reasonable prediction error using linear regression, although it’s not significantly better than the mean shift baseline described above. Further evaluations are still needed, including using the cluster approach where we take the measurements of the neighbouring cells as an additional input.</w:t>
      </w:r>
    </w:p>
    <w:p w14:paraId="091A5FB0" w14:textId="4EC68A40" w:rsidR="00D4574F" w:rsidRDefault="00D4574F" w:rsidP="0089271F">
      <w:pPr>
        <w:keepNext/>
        <w:jc w:val="center"/>
      </w:pPr>
      <w:r w:rsidRPr="00F178D0">
        <w:rPr>
          <w:rFonts w:ascii="Arial" w:hAnsi="Arial"/>
          <w:b/>
        </w:rPr>
        <w:t xml:space="preserve">Table </w:t>
      </w:r>
      <w:r>
        <w:rPr>
          <w:rFonts w:ascii="Arial" w:hAnsi="Arial"/>
          <w:b/>
        </w:rPr>
        <w:t>2.3-1: Preliminary evaluation results for inter-frequency measurement prediction</w:t>
      </w:r>
    </w:p>
    <w:tbl>
      <w:tblPr>
        <w:tblStyle w:val="TableGrid"/>
        <w:tblW w:w="0" w:type="auto"/>
        <w:jc w:val="center"/>
        <w:tblLook w:val="04A0" w:firstRow="1" w:lastRow="0" w:firstColumn="1" w:lastColumn="0" w:noHBand="0" w:noVBand="1"/>
      </w:tblPr>
      <w:tblGrid>
        <w:gridCol w:w="2407"/>
        <w:gridCol w:w="2408"/>
      </w:tblGrid>
      <w:tr w:rsidR="00D4574F" w14:paraId="2B6A787F" w14:textId="77777777" w:rsidTr="0089271F">
        <w:trPr>
          <w:jc w:val="center"/>
        </w:trPr>
        <w:tc>
          <w:tcPr>
            <w:tcW w:w="2407" w:type="dxa"/>
          </w:tcPr>
          <w:p w14:paraId="618DB03E" w14:textId="3594A8A7" w:rsidR="00D4574F" w:rsidRPr="0089271F" w:rsidRDefault="00D4574F" w:rsidP="0089271F">
            <w:pPr>
              <w:keepNext/>
              <w:ind w:left="0" w:firstLine="0"/>
              <w:jc w:val="both"/>
              <w:rPr>
                <w:rFonts w:asciiTheme="majorBidi" w:hAnsiTheme="majorBidi" w:cstheme="majorBidi"/>
                <w:color w:val="auto"/>
                <w:sz w:val="20"/>
                <w:szCs w:val="20"/>
              </w:rPr>
            </w:pPr>
            <w:r w:rsidRPr="0089271F">
              <w:rPr>
                <w:rFonts w:asciiTheme="majorBidi" w:hAnsiTheme="majorBidi" w:cstheme="majorBidi"/>
              </w:rPr>
              <w:t>Method</w:t>
            </w:r>
          </w:p>
        </w:tc>
        <w:tc>
          <w:tcPr>
            <w:tcW w:w="2408" w:type="dxa"/>
          </w:tcPr>
          <w:p w14:paraId="13AF3196" w14:textId="487BFD1D" w:rsidR="00D4574F" w:rsidRPr="0089271F" w:rsidRDefault="00D4574F" w:rsidP="0089271F">
            <w:pPr>
              <w:keepNext/>
              <w:ind w:left="0" w:firstLine="0"/>
              <w:jc w:val="both"/>
              <w:rPr>
                <w:rFonts w:asciiTheme="majorBidi" w:hAnsiTheme="majorBidi" w:cstheme="majorBidi"/>
                <w:color w:val="auto"/>
                <w:sz w:val="20"/>
                <w:szCs w:val="20"/>
              </w:rPr>
            </w:pPr>
            <w:r w:rsidRPr="0002721E">
              <w:rPr>
                <w:rFonts w:asciiTheme="majorBidi" w:hAnsiTheme="majorBidi" w:cstheme="majorBidi"/>
                <w:color w:val="auto"/>
                <w:sz w:val="20"/>
                <w:szCs w:val="20"/>
              </w:rPr>
              <w:t>Mean Absolute Error</w:t>
            </w:r>
          </w:p>
        </w:tc>
      </w:tr>
      <w:tr w:rsidR="00D4574F" w14:paraId="7D302010" w14:textId="77777777" w:rsidTr="0089271F">
        <w:trPr>
          <w:jc w:val="center"/>
        </w:trPr>
        <w:tc>
          <w:tcPr>
            <w:tcW w:w="2407" w:type="dxa"/>
          </w:tcPr>
          <w:p w14:paraId="2E9D7389" w14:textId="398DB40D" w:rsidR="00D4574F" w:rsidRPr="0089271F" w:rsidRDefault="00D4574F" w:rsidP="0089271F">
            <w:pPr>
              <w:keepNext/>
              <w:ind w:left="0" w:firstLine="0"/>
              <w:jc w:val="both"/>
              <w:rPr>
                <w:rFonts w:asciiTheme="majorBidi" w:hAnsiTheme="majorBidi" w:cstheme="majorBidi"/>
                <w:color w:val="auto"/>
                <w:sz w:val="20"/>
                <w:szCs w:val="20"/>
              </w:rPr>
            </w:pPr>
            <w:r w:rsidRPr="0002721E">
              <w:rPr>
                <w:rFonts w:asciiTheme="majorBidi" w:hAnsiTheme="majorBidi" w:cstheme="majorBidi"/>
                <w:color w:val="auto"/>
                <w:sz w:val="20"/>
                <w:szCs w:val="20"/>
              </w:rPr>
              <w:t>Linear Regression</w:t>
            </w:r>
          </w:p>
        </w:tc>
        <w:tc>
          <w:tcPr>
            <w:tcW w:w="2408" w:type="dxa"/>
          </w:tcPr>
          <w:p w14:paraId="6966089D" w14:textId="4F3D1DC4" w:rsidR="00D4574F" w:rsidRPr="0089271F" w:rsidRDefault="00D4574F" w:rsidP="0089271F">
            <w:pPr>
              <w:keepNext/>
              <w:ind w:left="0" w:firstLine="0"/>
              <w:jc w:val="both"/>
              <w:rPr>
                <w:rFonts w:asciiTheme="majorBidi" w:hAnsiTheme="majorBidi" w:cstheme="majorBidi"/>
                <w:color w:val="auto"/>
                <w:sz w:val="20"/>
                <w:szCs w:val="20"/>
              </w:rPr>
            </w:pPr>
            <w:r w:rsidRPr="0002721E">
              <w:rPr>
                <w:rFonts w:asciiTheme="majorBidi" w:hAnsiTheme="majorBidi" w:cstheme="majorBidi"/>
                <w:color w:val="auto"/>
                <w:sz w:val="20"/>
                <w:szCs w:val="20"/>
              </w:rPr>
              <w:t>1.47</w:t>
            </w:r>
          </w:p>
        </w:tc>
      </w:tr>
      <w:tr w:rsidR="00D4574F" w14:paraId="52C3CA6F" w14:textId="77777777" w:rsidTr="0089271F">
        <w:trPr>
          <w:jc w:val="center"/>
        </w:trPr>
        <w:tc>
          <w:tcPr>
            <w:tcW w:w="2407" w:type="dxa"/>
          </w:tcPr>
          <w:p w14:paraId="3A4AFF92" w14:textId="711C7EE4" w:rsidR="00D4574F" w:rsidRPr="0089271F" w:rsidRDefault="00D4574F" w:rsidP="0089271F">
            <w:pPr>
              <w:keepNext/>
              <w:ind w:left="0" w:firstLine="0"/>
              <w:jc w:val="both"/>
              <w:rPr>
                <w:rFonts w:asciiTheme="majorBidi" w:hAnsiTheme="majorBidi" w:cstheme="majorBidi"/>
                <w:color w:val="auto"/>
                <w:sz w:val="20"/>
                <w:szCs w:val="20"/>
              </w:rPr>
            </w:pPr>
            <w:r w:rsidRPr="0002721E">
              <w:rPr>
                <w:rFonts w:asciiTheme="majorBidi" w:hAnsiTheme="majorBidi" w:cstheme="majorBidi"/>
                <w:color w:val="auto"/>
                <w:sz w:val="20"/>
                <w:szCs w:val="20"/>
              </w:rPr>
              <w:t xml:space="preserve">Mean Shift </w:t>
            </w:r>
          </w:p>
        </w:tc>
        <w:tc>
          <w:tcPr>
            <w:tcW w:w="2408" w:type="dxa"/>
          </w:tcPr>
          <w:p w14:paraId="6A3B6452" w14:textId="36067636" w:rsidR="00D4574F" w:rsidRPr="0089271F" w:rsidRDefault="00D4574F" w:rsidP="0089271F">
            <w:pPr>
              <w:keepNext/>
              <w:ind w:left="0" w:firstLine="0"/>
              <w:jc w:val="both"/>
              <w:rPr>
                <w:rFonts w:asciiTheme="majorBidi" w:hAnsiTheme="majorBidi" w:cstheme="majorBidi"/>
                <w:color w:val="auto"/>
                <w:sz w:val="20"/>
                <w:szCs w:val="20"/>
              </w:rPr>
            </w:pPr>
            <w:r w:rsidRPr="0002721E">
              <w:rPr>
                <w:rFonts w:asciiTheme="majorBidi" w:hAnsiTheme="majorBidi" w:cstheme="majorBidi"/>
                <w:color w:val="auto"/>
                <w:sz w:val="20"/>
                <w:szCs w:val="20"/>
              </w:rPr>
              <w:t>1.56</w:t>
            </w:r>
          </w:p>
        </w:tc>
      </w:tr>
    </w:tbl>
    <w:p w14:paraId="4E3DC172" w14:textId="77777777" w:rsidR="00C163D8" w:rsidRDefault="00C163D8" w:rsidP="0089271F">
      <w:pPr>
        <w:keepNext/>
        <w:jc w:val="both"/>
      </w:pPr>
    </w:p>
    <w:p w14:paraId="2287E9B4" w14:textId="73E60747" w:rsidR="007B7D9B" w:rsidRDefault="007B7D9B" w:rsidP="00426BDF">
      <w:pPr>
        <w:rPr>
          <w:lang w:val="en-US"/>
        </w:rPr>
      </w:pPr>
      <w:r>
        <w:rPr>
          <w:b/>
          <w:bCs/>
          <w:lang w:val="en-US"/>
        </w:rPr>
        <w:t>Observation</w:t>
      </w:r>
      <w:r w:rsidR="000E3F44">
        <w:rPr>
          <w:b/>
          <w:bCs/>
          <w:lang w:val="en-US"/>
        </w:rPr>
        <w:t xml:space="preserve"> </w:t>
      </w:r>
      <w:r w:rsidR="00C9614A">
        <w:rPr>
          <w:b/>
          <w:bCs/>
          <w:lang w:val="en-US"/>
        </w:rPr>
        <w:t>8</w:t>
      </w:r>
      <w:r>
        <w:rPr>
          <w:b/>
          <w:bCs/>
          <w:lang w:val="en-US"/>
        </w:rPr>
        <w:t>:</w:t>
      </w:r>
      <w:r>
        <w:rPr>
          <w:lang w:val="en-US"/>
        </w:rPr>
        <w:t xml:space="preserve"> A </w:t>
      </w:r>
      <w:r w:rsidR="00663EDE">
        <w:rPr>
          <w:lang w:val="en-US"/>
        </w:rPr>
        <w:t xml:space="preserve">machine learning model may be trained to predict </w:t>
      </w:r>
      <w:r w:rsidR="0072431E">
        <w:rPr>
          <w:lang w:val="en-US"/>
        </w:rPr>
        <w:t xml:space="preserve">measurements on frequency layer A based on measurements from frequency layer B. This may be used to reduce the number of inter-frequency measurements a UE </w:t>
      </w:r>
      <w:r w:rsidR="00F978FA">
        <w:rPr>
          <w:lang w:val="en-US"/>
        </w:rPr>
        <w:t>needs to take.</w:t>
      </w:r>
    </w:p>
    <w:p w14:paraId="4E73FA06" w14:textId="5AB230B8" w:rsidR="00B13A12" w:rsidRDefault="00B13A12" w:rsidP="00426BDF">
      <w:pPr>
        <w:rPr>
          <w:lang w:val="en-US"/>
        </w:rPr>
      </w:pPr>
      <w:r w:rsidRPr="00B13A12">
        <w:rPr>
          <w:b/>
          <w:bCs/>
          <w:lang w:val="en-US"/>
        </w:rPr>
        <w:t xml:space="preserve">Proposal </w:t>
      </w:r>
      <w:r w:rsidR="009C1D0B">
        <w:rPr>
          <w:b/>
          <w:bCs/>
          <w:lang w:val="en-US"/>
        </w:rPr>
        <w:t>6</w:t>
      </w:r>
      <w:r w:rsidRPr="00B13A12">
        <w:rPr>
          <w:b/>
          <w:bCs/>
          <w:lang w:val="en-US"/>
        </w:rPr>
        <w:t>:</w:t>
      </w:r>
      <w:r>
        <w:rPr>
          <w:lang w:val="en-US"/>
        </w:rPr>
        <w:t xml:space="preserve"> In inter-frequency case, </w:t>
      </w:r>
      <w:r w:rsidR="004F6514">
        <w:rPr>
          <w:lang w:val="en-US"/>
        </w:rPr>
        <w:t>start with</w:t>
      </w:r>
      <w:r>
        <w:rPr>
          <w:lang w:val="en-US"/>
        </w:rPr>
        <w:t xml:space="preserve"> </w:t>
      </w:r>
      <w:r w:rsidR="004F6514">
        <w:rPr>
          <w:lang w:val="en-US"/>
        </w:rPr>
        <w:t>Case 2, i.e.,</w:t>
      </w:r>
      <w:r>
        <w:rPr>
          <w:lang w:val="en-US"/>
        </w:rPr>
        <w:t xml:space="preserve"> using cell-level measurements.</w:t>
      </w:r>
    </w:p>
    <w:p w14:paraId="7C457244" w14:textId="46A1A389" w:rsidR="003A15E1" w:rsidRDefault="005C4745" w:rsidP="003A15E1">
      <w:pPr>
        <w:keepNext/>
        <w:jc w:val="center"/>
      </w:pPr>
      <w:r w:rsidRPr="005C4745">
        <w:drawing>
          <wp:inline distT="0" distB="0" distL="0" distR="0" wp14:anchorId="7B166D0F" wp14:editId="5879759B">
            <wp:extent cx="5554345" cy="1139825"/>
            <wp:effectExtent l="0" t="0" r="0" b="0"/>
            <wp:docPr id="1689202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54345" cy="1139825"/>
                    </a:xfrm>
                    <a:prstGeom prst="rect">
                      <a:avLst/>
                    </a:prstGeom>
                    <a:noFill/>
                    <a:ln>
                      <a:noFill/>
                    </a:ln>
                  </pic:spPr>
                </pic:pic>
              </a:graphicData>
            </a:graphic>
          </wp:inline>
        </w:drawing>
      </w:r>
    </w:p>
    <w:p w14:paraId="44B17C0A" w14:textId="68137F3F" w:rsidR="00CD29F5" w:rsidRPr="005979FA" w:rsidRDefault="00CD29F5" w:rsidP="00CD29F5">
      <w:pPr>
        <w:pStyle w:val="TF"/>
      </w:pPr>
      <w:bookmarkStart w:id="5" w:name="_Ref173243755"/>
      <w:r>
        <w:t>Figure 2.3-3: F</w:t>
      </w:r>
      <w:r w:rsidRPr="00CD29F5">
        <w:t>requency domain measurement event prediction</w:t>
      </w:r>
    </w:p>
    <w:bookmarkEnd w:id="5"/>
    <w:p w14:paraId="49E0FB0B" w14:textId="4AC6DE84" w:rsidR="00426BDF" w:rsidRPr="001C2C1F" w:rsidRDefault="00C636EC" w:rsidP="008442B3">
      <w:pPr>
        <w:rPr>
          <w:lang w:val="en-US"/>
        </w:rPr>
      </w:pPr>
      <w:r>
        <w:rPr>
          <w:lang w:val="en-US"/>
        </w:rPr>
        <w:t>The ML model can</w:t>
      </w:r>
      <w:r w:rsidR="00ED7D41">
        <w:rPr>
          <w:lang w:val="en-US"/>
        </w:rPr>
        <w:t xml:space="preserve"> also</w:t>
      </w:r>
      <w:r w:rsidR="00426BDF" w:rsidRPr="001C2C1F">
        <w:rPr>
          <w:lang w:val="en-US"/>
        </w:rPr>
        <w:t xml:space="preserve"> be </w:t>
      </w:r>
      <w:r w:rsidR="008442B3">
        <w:rPr>
          <w:lang w:val="en-US"/>
        </w:rPr>
        <w:t>used in</w:t>
      </w:r>
      <w:r w:rsidR="00426BDF" w:rsidRPr="001C2C1F">
        <w:rPr>
          <w:lang w:val="en-US"/>
        </w:rPr>
        <w:t xml:space="preserve"> frequency-domain measurement event prediction</w:t>
      </w:r>
      <w:r w:rsidR="00C10BA5">
        <w:rPr>
          <w:lang w:val="en-US"/>
        </w:rPr>
        <w:t>, as shown in Figure</w:t>
      </w:r>
      <w:r w:rsidR="00CD29F5">
        <w:rPr>
          <w:lang w:val="en-US"/>
        </w:rPr>
        <w:t xml:space="preserve"> 2.3-3</w:t>
      </w:r>
      <w:r w:rsidR="00426BDF" w:rsidRPr="001C2C1F">
        <w:rPr>
          <w:lang w:val="en-US"/>
        </w:rPr>
        <w:t>. Based on measurements in frequency B</w:t>
      </w:r>
      <w:r w:rsidR="008442B3">
        <w:rPr>
          <w:lang w:val="en-US"/>
        </w:rPr>
        <w:t>,</w:t>
      </w:r>
      <w:r w:rsidR="00426BDF" w:rsidRPr="001C2C1F">
        <w:rPr>
          <w:lang w:val="en-US"/>
        </w:rPr>
        <w:t xml:space="preserve"> a machine learning model is predicting if a measurement event condition A4, A5 or B1 in frequency A </w:t>
      </w:r>
      <w:r w:rsidR="00C10BA5">
        <w:rPr>
          <w:lang w:val="en-US"/>
        </w:rPr>
        <w:t>is</w:t>
      </w:r>
      <w:r w:rsidR="00426BDF" w:rsidRPr="001C2C1F">
        <w:rPr>
          <w:lang w:val="en-US"/>
        </w:rPr>
        <w:t xml:space="preserve"> fulfilled. </w:t>
      </w:r>
      <w:r w:rsidR="00F274F2">
        <w:rPr>
          <w:lang w:val="en-US"/>
        </w:rPr>
        <w:t>For example, a</w:t>
      </w:r>
      <w:r w:rsidR="00426BDF" w:rsidRPr="001C2C1F">
        <w:rPr>
          <w:lang w:val="en-US"/>
        </w:rPr>
        <w:t xml:space="preserve"> machine learning </w:t>
      </w:r>
      <w:r w:rsidR="005004D5">
        <w:rPr>
          <w:lang w:val="en-US"/>
        </w:rPr>
        <w:t>approach</w:t>
      </w:r>
      <w:r w:rsidR="00426BDF" w:rsidRPr="001C2C1F">
        <w:rPr>
          <w:lang w:val="en-US"/>
        </w:rPr>
        <w:t xml:space="preserve"> is trained to predict, if the signal strength of the strongest cell in set A of cells satisfies a specified measurement event condition based on measurements of cells or beams in Set B. The measurement event condition may be as in A4 or B1 measurement events.</w:t>
      </w:r>
      <w:r w:rsidR="00742BFC">
        <w:rPr>
          <w:lang w:val="en-US"/>
        </w:rPr>
        <w:t xml:space="preserve"> </w:t>
      </w:r>
      <w:r w:rsidR="001E7150">
        <w:rPr>
          <w:lang w:val="en-US"/>
        </w:rPr>
        <w:t>T</w:t>
      </w:r>
      <w:r w:rsidR="0060517C">
        <w:rPr>
          <w:lang w:val="en-US"/>
        </w:rPr>
        <w:t xml:space="preserve">he </w:t>
      </w:r>
      <w:r w:rsidR="001E7150">
        <w:rPr>
          <w:lang w:val="en-US"/>
        </w:rPr>
        <w:t xml:space="preserve">required </w:t>
      </w:r>
      <w:r w:rsidR="0060517C">
        <w:rPr>
          <w:lang w:val="en-US"/>
        </w:rPr>
        <w:t xml:space="preserve">inter-frequency </w:t>
      </w:r>
      <w:r w:rsidR="00DD4AA9">
        <w:rPr>
          <w:lang w:val="en-US"/>
        </w:rPr>
        <w:t>measurement</w:t>
      </w:r>
      <w:r w:rsidR="00934A4C">
        <w:rPr>
          <w:lang w:val="en-US"/>
        </w:rPr>
        <w:t>s can be reduced by co</w:t>
      </w:r>
      <w:r w:rsidR="001E7150">
        <w:rPr>
          <w:lang w:val="en-US"/>
        </w:rPr>
        <w:t xml:space="preserve">nfiguring them only </w:t>
      </w:r>
      <w:r w:rsidR="00747A1C">
        <w:rPr>
          <w:lang w:val="en-US"/>
        </w:rPr>
        <w:t>when an inter-frequency measurement</w:t>
      </w:r>
      <w:r w:rsidR="00DD4AA9">
        <w:rPr>
          <w:lang w:val="en-US"/>
        </w:rPr>
        <w:t xml:space="preserve"> event </w:t>
      </w:r>
      <w:r w:rsidR="00747A1C">
        <w:rPr>
          <w:lang w:val="en-US"/>
        </w:rPr>
        <w:t>condition is</w:t>
      </w:r>
      <w:r w:rsidR="00DD4AA9">
        <w:rPr>
          <w:lang w:val="en-US"/>
        </w:rPr>
        <w:t xml:space="preserve"> predicted </w:t>
      </w:r>
      <w:r w:rsidR="00747A1C">
        <w:rPr>
          <w:lang w:val="en-US"/>
        </w:rPr>
        <w:t xml:space="preserve">to be </w:t>
      </w:r>
      <w:r w:rsidR="002854B6">
        <w:rPr>
          <w:lang w:val="en-US"/>
        </w:rPr>
        <w:t>fulfilled.</w:t>
      </w:r>
    </w:p>
    <w:p w14:paraId="18655591" w14:textId="7FDB8386" w:rsidR="00F76440" w:rsidRDefault="00F978FA" w:rsidP="009339CB">
      <w:pPr>
        <w:rPr>
          <w:lang w:val="en-US"/>
        </w:rPr>
      </w:pPr>
      <w:r>
        <w:rPr>
          <w:b/>
          <w:bCs/>
          <w:lang w:val="en-US"/>
        </w:rPr>
        <w:t>Observation</w:t>
      </w:r>
      <w:r w:rsidR="000E3F44">
        <w:rPr>
          <w:b/>
          <w:bCs/>
          <w:lang w:val="en-US"/>
        </w:rPr>
        <w:t xml:space="preserve"> </w:t>
      </w:r>
      <w:r w:rsidR="00C9614A">
        <w:rPr>
          <w:b/>
          <w:bCs/>
          <w:lang w:val="en-US"/>
        </w:rPr>
        <w:t>9</w:t>
      </w:r>
      <w:r>
        <w:rPr>
          <w:b/>
          <w:bCs/>
          <w:lang w:val="en-US"/>
        </w:rPr>
        <w:t>:</w:t>
      </w:r>
      <w:r>
        <w:rPr>
          <w:lang w:val="en-US"/>
        </w:rPr>
        <w:t xml:space="preserve"> </w:t>
      </w:r>
      <w:r w:rsidR="008319E8">
        <w:rPr>
          <w:lang w:val="en-US"/>
        </w:rPr>
        <w:t>I</w:t>
      </w:r>
      <w:r w:rsidR="001D2B98">
        <w:rPr>
          <w:lang w:val="en-US"/>
        </w:rPr>
        <w:t>nter-frequency measurement event prediction</w:t>
      </w:r>
      <w:r w:rsidR="001D2619">
        <w:rPr>
          <w:lang w:val="en-US"/>
        </w:rPr>
        <w:t xml:space="preserve"> </w:t>
      </w:r>
      <w:r w:rsidR="009655F2">
        <w:rPr>
          <w:lang w:val="en-US"/>
        </w:rPr>
        <w:t>can be used to reduce the number of inter-frequency measurements a UE needs to take.</w:t>
      </w:r>
    </w:p>
    <w:p w14:paraId="30EE0197" w14:textId="632C2666" w:rsidR="008C6D35" w:rsidRDefault="002F69BE" w:rsidP="009339CB">
      <w:pPr>
        <w:rPr>
          <w:lang w:val="en-US"/>
        </w:rPr>
      </w:pPr>
      <w:r>
        <w:rPr>
          <w:lang w:val="en-US"/>
        </w:rPr>
        <w:t>Based on the predicted inter-frequency measurement event, the UE</w:t>
      </w:r>
      <w:r w:rsidR="00D2385D">
        <w:rPr>
          <w:lang w:val="en-US"/>
        </w:rPr>
        <w:t xml:space="preserve"> may be, for example, configured</w:t>
      </w:r>
      <w:r>
        <w:rPr>
          <w:lang w:val="en-US"/>
        </w:rPr>
        <w:t xml:space="preserve"> to measure the other frequency layer </w:t>
      </w:r>
      <w:r w:rsidR="004E64E6">
        <w:rPr>
          <w:lang w:val="en-US"/>
        </w:rPr>
        <w:t xml:space="preserve">including configuring the required </w:t>
      </w:r>
      <w:r w:rsidR="00C503AE">
        <w:rPr>
          <w:lang w:val="en-US"/>
        </w:rPr>
        <w:t xml:space="preserve">measurement gaps. </w:t>
      </w:r>
      <w:r w:rsidR="00D2385D">
        <w:rPr>
          <w:lang w:val="en-US"/>
        </w:rPr>
        <w:t>Costly inter-frequency</w:t>
      </w:r>
      <w:r w:rsidR="005E1E3A">
        <w:rPr>
          <w:lang w:val="en-US"/>
        </w:rPr>
        <w:t xml:space="preserve"> measurements are saved by taking the</w:t>
      </w:r>
      <w:r w:rsidR="00D2385D">
        <w:rPr>
          <w:lang w:val="en-US"/>
        </w:rPr>
        <w:t>m</w:t>
      </w:r>
      <w:r w:rsidR="005E1E3A">
        <w:rPr>
          <w:lang w:val="en-US"/>
        </w:rPr>
        <w:t xml:space="preserve"> only when the model is already predicting an inter-frequency measurement event</w:t>
      </w:r>
      <w:r w:rsidR="00D2385D">
        <w:rPr>
          <w:lang w:val="en-US"/>
        </w:rPr>
        <w:t xml:space="preserve"> based on intra-frequency measuremen</w:t>
      </w:r>
      <w:r w:rsidR="00030FF8">
        <w:rPr>
          <w:lang w:val="en-US"/>
        </w:rPr>
        <w:t>t</w:t>
      </w:r>
      <w:r w:rsidR="00D2385D">
        <w:rPr>
          <w:lang w:val="en-US"/>
        </w:rPr>
        <w:t>s</w:t>
      </w:r>
      <w:r w:rsidR="005E1E3A">
        <w:rPr>
          <w:lang w:val="en-US"/>
        </w:rPr>
        <w:t>, indicating that a connection is likely possible.</w:t>
      </w:r>
      <w:r w:rsidR="006F1463">
        <w:rPr>
          <w:lang w:val="en-US"/>
        </w:rPr>
        <w:t xml:space="preserve"> Since any connection or handover is determined based on actual measurements, very high prediction accuracy is less critical</w:t>
      </w:r>
    </w:p>
    <w:p w14:paraId="35D7CEFE" w14:textId="407CCB3B" w:rsidR="005E1E3A" w:rsidRDefault="005E1E3A" w:rsidP="009339CB">
      <w:pPr>
        <w:rPr>
          <w:lang w:val="en-US"/>
        </w:rPr>
      </w:pPr>
      <w:r>
        <w:rPr>
          <w:b/>
          <w:bCs/>
          <w:lang w:val="en-US"/>
        </w:rPr>
        <w:lastRenderedPageBreak/>
        <w:t>Observation</w:t>
      </w:r>
      <w:r w:rsidR="000E3F44">
        <w:rPr>
          <w:b/>
          <w:bCs/>
          <w:lang w:val="en-US"/>
        </w:rPr>
        <w:t xml:space="preserve"> </w:t>
      </w:r>
      <w:r w:rsidR="00001CA2">
        <w:rPr>
          <w:b/>
          <w:bCs/>
          <w:lang w:val="en-US"/>
        </w:rPr>
        <w:t>1</w:t>
      </w:r>
      <w:r w:rsidR="00C9614A">
        <w:rPr>
          <w:b/>
          <w:bCs/>
          <w:lang w:val="en-US"/>
        </w:rPr>
        <w:t>0</w:t>
      </w:r>
      <w:r>
        <w:rPr>
          <w:b/>
          <w:bCs/>
          <w:lang w:val="en-US"/>
        </w:rPr>
        <w:t>:</w:t>
      </w:r>
      <w:r>
        <w:rPr>
          <w:lang w:val="en-US"/>
        </w:rPr>
        <w:t xml:space="preserve"> Predicted inter-frequency measurement events can be used to </w:t>
      </w:r>
      <w:r w:rsidR="00BB1BA5">
        <w:rPr>
          <w:lang w:val="en-US"/>
        </w:rPr>
        <w:t>decide, when to</w:t>
      </w:r>
      <w:r>
        <w:rPr>
          <w:lang w:val="en-US"/>
        </w:rPr>
        <w:t xml:space="preserve"> configure the UE to measure the other frequency layer including configuring the required measurement gaps.</w:t>
      </w:r>
    </w:p>
    <w:p w14:paraId="62EE3D3B" w14:textId="104A2A05" w:rsidR="00217FA3" w:rsidRDefault="00217FA3" w:rsidP="009339CB">
      <w:pPr>
        <w:rPr>
          <w:lang w:val="en-US"/>
        </w:rPr>
      </w:pPr>
      <w:r>
        <w:rPr>
          <w:rStyle w:val="Strong"/>
        </w:rPr>
        <w:t>Proposal 7: </w:t>
      </w:r>
      <w:r w:rsidR="00747649" w:rsidRPr="0089271F">
        <w:rPr>
          <w:rStyle w:val="Strong"/>
          <w:b w:val="0"/>
          <w:bCs w:val="0"/>
        </w:rPr>
        <w:t xml:space="preserve">RAN2 to </w:t>
      </w:r>
      <w:r w:rsidR="00747649">
        <w:rPr>
          <w:rStyle w:val="ui-provider"/>
        </w:rPr>
        <w:t>s</w:t>
      </w:r>
      <w:r>
        <w:rPr>
          <w:rStyle w:val="ui-provider"/>
        </w:rPr>
        <w:t>tudy</w:t>
      </w:r>
      <w:r w:rsidR="00747649">
        <w:rPr>
          <w:rStyle w:val="ui-provider"/>
        </w:rPr>
        <w:t xml:space="preserve"> inter-frequency measurement reduction based on</w:t>
      </w:r>
      <w:r>
        <w:rPr>
          <w:rStyle w:val="ui-provider"/>
        </w:rPr>
        <w:t xml:space="preserve"> inter-frequency measurement event prediction.</w:t>
      </w:r>
    </w:p>
    <w:p w14:paraId="69B7B8E6" w14:textId="69E07FC9" w:rsidR="009339CB" w:rsidRPr="007B128A" w:rsidRDefault="005A13AB" w:rsidP="009339CB">
      <w:pPr>
        <w:pStyle w:val="Heading1"/>
        <w:rPr>
          <w:lang w:val="en-US"/>
        </w:rPr>
      </w:pPr>
      <w:r w:rsidRPr="007B128A">
        <w:rPr>
          <w:lang w:val="en-US"/>
        </w:rPr>
        <w:t>3</w:t>
      </w:r>
      <w:r w:rsidR="009339CB" w:rsidRPr="007B128A">
        <w:rPr>
          <w:lang w:val="en-US"/>
        </w:rPr>
        <w:tab/>
        <w:t>Conclusion</w:t>
      </w:r>
    </w:p>
    <w:p w14:paraId="6E24B0F4" w14:textId="552EF491" w:rsidR="009339CB" w:rsidRPr="006E13D1" w:rsidRDefault="009339CB" w:rsidP="009339CB">
      <w:r>
        <w:t>This document has made the following observations:</w:t>
      </w:r>
    </w:p>
    <w:p w14:paraId="02631C33" w14:textId="77777777" w:rsidR="002B164A" w:rsidRDefault="002B164A" w:rsidP="002B164A">
      <w:pPr>
        <w:jc w:val="both"/>
      </w:pPr>
      <w:r w:rsidRPr="00633C29">
        <w:rPr>
          <w:b/>
          <w:bCs/>
        </w:rPr>
        <w:t xml:space="preserve">Observation </w:t>
      </w:r>
      <w:r>
        <w:rPr>
          <w:b/>
          <w:bCs/>
        </w:rPr>
        <w:t>1</w:t>
      </w:r>
      <w:r w:rsidRPr="00633C29">
        <w:rPr>
          <w:b/>
          <w:bCs/>
        </w:rPr>
        <w:t>:</w:t>
      </w:r>
      <w:r>
        <w:t xml:space="preserve"> The way the measured subset of beams is selected can significantly affect the prediction accuracy of the L3 measurements.</w:t>
      </w:r>
    </w:p>
    <w:p w14:paraId="5BDF5B45" w14:textId="77777777" w:rsidR="002B164A" w:rsidRDefault="002B164A" w:rsidP="002B164A">
      <w:pPr>
        <w:jc w:val="both"/>
      </w:pPr>
      <w:r w:rsidRPr="00242383">
        <w:rPr>
          <w:b/>
          <w:bCs/>
        </w:rPr>
        <w:t xml:space="preserve">Observation </w:t>
      </w:r>
      <w:r>
        <w:rPr>
          <w:b/>
          <w:bCs/>
        </w:rPr>
        <w:t>2:</w:t>
      </w:r>
      <w:r>
        <w:t xml:space="preserve"> </w:t>
      </w:r>
      <w:r>
        <w:t xml:space="preserve">For spatial domain RRM measurement predictions, a beam’s RSRP is usually correlated with the RSRPs of a certain subset of beams. </w:t>
      </w:r>
    </w:p>
    <w:p w14:paraId="32A81497" w14:textId="77777777" w:rsidR="002B164A" w:rsidRPr="00CB2DB6" w:rsidRDefault="002B164A" w:rsidP="002B164A">
      <w:pPr>
        <w:jc w:val="both"/>
      </w:pPr>
      <w:r w:rsidRPr="003F34A9">
        <w:rPr>
          <w:b/>
          <w:bCs/>
        </w:rPr>
        <w:t xml:space="preserve">Observation </w:t>
      </w:r>
      <w:r>
        <w:rPr>
          <w:b/>
          <w:bCs/>
        </w:rPr>
        <w:t>3</w:t>
      </w:r>
      <w:r w:rsidRPr="003F34A9">
        <w:rPr>
          <w:b/>
          <w:bCs/>
        </w:rPr>
        <w:t>:</w:t>
      </w:r>
      <w:r>
        <w:t xml:space="preserve"> The distribution of the prediction errors gives a better picture of the performance of the model than the average error alone.</w:t>
      </w:r>
    </w:p>
    <w:p w14:paraId="752AC43C" w14:textId="77777777" w:rsidR="002B164A" w:rsidRDefault="002B164A" w:rsidP="002B164A">
      <w:pPr>
        <w:jc w:val="both"/>
        <w:rPr>
          <w:lang w:val="en-US"/>
        </w:rPr>
      </w:pPr>
      <w:r>
        <w:rPr>
          <w:b/>
          <w:bCs/>
          <w:lang w:val="en-US"/>
        </w:rPr>
        <w:t>Observation 4:</w:t>
      </w:r>
      <w:r>
        <w:rPr>
          <w:lang w:val="en-US"/>
        </w:rPr>
        <w:t xml:space="preserve"> Iterative selection/optimization of the set of measured beams provides higher accuracy without introducing complex models.</w:t>
      </w:r>
    </w:p>
    <w:p w14:paraId="519E38E0" w14:textId="77777777" w:rsidR="002B164A" w:rsidRDefault="002B164A" w:rsidP="002B164A">
      <w:pPr>
        <w:rPr>
          <w:rFonts w:cstheme="minorHAnsi"/>
        </w:rPr>
      </w:pPr>
      <w:r>
        <w:rPr>
          <w:rFonts w:cstheme="minorHAnsi"/>
          <w:b/>
          <w:bCs/>
        </w:rPr>
        <w:t xml:space="preserve">Observation 5: </w:t>
      </w:r>
      <w:r>
        <w:rPr>
          <w:rFonts w:cstheme="minorHAnsi"/>
        </w:rPr>
        <w:t xml:space="preserve">Compared to the measurement reduction based on spatial measurement prediction, time domain measurement prediction has a different prediction error distribution. </w:t>
      </w:r>
    </w:p>
    <w:p w14:paraId="3DF8D6EC" w14:textId="77777777" w:rsidR="002B164A" w:rsidRDefault="002B164A" w:rsidP="002B164A">
      <w:pPr>
        <w:rPr>
          <w:rFonts w:cstheme="minorHAnsi"/>
        </w:rPr>
      </w:pPr>
      <w:r w:rsidRPr="00A36833">
        <w:rPr>
          <w:rFonts w:cstheme="minorHAnsi"/>
          <w:b/>
          <w:bCs/>
        </w:rPr>
        <w:t xml:space="preserve">Observation </w:t>
      </w:r>
      <w:r>
        <w:rPr>
          <w:rFonts w:cstheme="minorHAnsi"/>
          <w:b/>
          <w:bCs/>
        </w:rPr>
        <w:t>6</w:t>
      </w:r>
      <w:r w:rsidRPr="00A36833">
        <w:rPr>
          <w:rFonts w:cstheme="minorHAnsi"/>
          <w:b/>
          <w:bCs/>
        </w:rPr>
        <w:t xml:space="preserve">:  </w:t>
      </w:r>
      <w:r w:rsidRPr="00A36833">
        <w:rPr>
          <w:rFonts w:cstheme="minorHAnsi"/>
        </w:rPr>
        <w:t>System</w:t>
      </w:r>
      <w:r>
        <w:rPr>
          <w:rFonts w:cstheme="minorHAnsi"/>
        </w:rPr>
        <w:t>-level evaluation may be required to understand the impact of the different prediction error distributions on the mobility performance.</w:t>
      </w:r>
    </w:p>
    <w:p w14:paraId="562749AC" w14:textId="7B77B750" w:rsidR="002B164A" w:rsidRPr="00015046" w:rsidRDefault="002B164A" w:rsidP="002B164A">
      <w:pPr>
        <w:rPr>
          <w:b/>
          <w:bCs/>
          <w:lang w:val="en-US"/>
        </w:rPr>
      </w:pPr>
      <w:r>
        <w:rPr>
          <w:b/>
          <w:bCs/>
          <w:lang w:val="en-US"/>
        </w:rPr>
        <w:t xml:space="preserve">Observation </w:t>
      </w:r>
      <w:r w:rsidR="00C9614A">
        <w:rPr>
          <w:b/>
          <w:bCs/>
          <w:lang w:val="en-US"/>
        </w:rPr>
        <w:t>7</w:t>
      </w:r>
      <w:r>
        <w:rPr>
          <w:b/>
          <w:bCs/>
          <w:lang w:val="en-US"/>
        </w:rPr>
        <w:t>:</w:t>
      </w:r>
      <w:r>
        <w:rPr>
          <w:b/>
          <w:bCs/>
        </w:rPr>
        <w:t xml:space="preserve"> </w:t>
      </w:r>
      <w:r w:rsidRPr="00015046">
        <w:t>Inte</w:t>
      </w:r>
      <w:r>
        <w:t>r-frequency measurements are costly due to the required measurement gaps.</w:t>
      </w:r>
    </w:p>
    <w:p w14:paraId="096838A4" w14:textId="3AC062B0" w:rsidR="008B1EF6" w:rsidRDefault="008B1EF6" w:rsidP="008B1EF6">
      <w:pPr>
        <w:rPr>
          <w:lang w:val="en-US"/>
        </w:rPr>
      </w:pPr>
      <w:r>
        <w:rPr>
          <w:b/>
          <w:bCs/>
          <w:lang w:val="en-US"/>
        </w:rPr>
        <w:t xml:space="preserve">Observation </w:t>
      </w:r>
      <w:r w:rsidR="00C9614A">
        <w:rPr>
          <w:b/>
          <w:bCs/>
          <w:lang w:val="en-US"/>
        </w:rPr>
        <w:t>8</w:t>
      </w:r>
      <w:r>
        <w:rPr>
          <w:b/>
          <w:bCs/>
          <w:lang w:val="en-US"/>
        </w:rPr>
        <w:t>:</w:t>
      </w:r>
      <w:r>
        <w:rPr>
          <w:lang w:val="en-US"/>
        </w:rPr>
        <w:t xml:space="preserve"> A machine learning model may be trained to predict measurements on frequency layer A based on measurements from frequency layer B. This may be used to reduce the number of inter-frequency measurements a UE needs to take.</w:t>
      </w:r>
    </w:p>
    <w:p w14:paraId="0A00B7F6" w14:textId="625CE46C" w:rsidR="008B1EF6" w:rsidRDefault="008B1EF6" w:rsidP="008B1EF6">
      <w:pPr>
        <w:rPr>
          <w:lang w:val="en-US"/>
        </w:rPr>
      </w:pPr>
      <w:r>
        <w:rPr>
          <w:b/>
          <w:bCs/>
          <w:lang w:val="en-US"/>
        </w:rPr>
        <w:t xml:space="preserve">Observation </w:t>
      </w:r>
      <w:r w:rsidR="00C9614A">
        <w:rPr>
          <w:b/>
          <w:bCs/>
          <w:lang w:val="en-US"/>
        </w:rPr>
        <w:t>9</w:t>
      </w:r>
      <w:r>
        <w:rPr>
          <w:b/>
          <w:bCs/>
          <w:lang w:val="en-US"/>
        </w:rPr>
        <w:t>:</w:t>
      </w:r>
      <w:r>
        <w:rPr>
          <w:lang w:val="en-US"/>
        </w:rPr>
        <w:t xml:space="preserve"> Inter-frequency measurement event prediction can be used to reduce the number of inter-frequency measurements a UE needs to take.</w:t>
      </w:r>
    </w:p>
    <w:p w14:paraId="2658D332" w14:textId="20B3EBA6" w:rsidR="008B1EF6" w:rsidRDefault="008B1EF6" w:rsidP="008B1EF6">
      <w:pPr>
        <w:rPr>
          <w:lang w:val="en-US"/>
        </w:rPr>
      </w:pPr>
      <w:r>
        <w:rPr>
          <w:b/>
          <w:bCs/>
          <w:lang w:val="en-US"/>
        </w:rPr>
        <w:t>Observation 1</w:t>
      </w:r>
      <w:r w:rsidR="00C9614A">
        <w:rPr>
          <w:b/>
          <w:bCs/>
          <w:lang w:val="en-US"/>
        </w:rPr>
        <w:t>0</w:t>
      </w:r>
      <w:r>
        <w:rPr>
          <w:b/>
          <w:bCs/>
          <w:lang w:val="en-US"/>
        </w:rPr>
        <w:t>:</w:t>
      </w:r>
      <w:r>
        <w:rPr>
          <w:lang w:val="en-US"/>
        </w:rPr>
        <w:t xml:space="preserve"> Predicted inter-frequency measurement events can be used to decide, when to configure the UE to measure the other frequency layer including configuring the required measurement gaps.</w:t>
      </w:r>
    </w:p>
    <w:p w14:paraId="3BE72BE2" w14:textId="77777777" w:rsidR="009339CB" w:rsidRPr="004F4540" w:rsidRDefault="009339CB" w:rsidP="009339CB">
      <w:pPr>
        <w:rPr>
          <w:bCs/>
        </w:rPr>
      </w:pPr>
      <w:r>
        <w:rPr>
          <w:bCs/>
        </w:rPr>
        <w:t>And proposed the following:</w:t>
      </w:r>
    </w:p>
    <w:p w14:paraId="1262B0E4" w14:textId="77777777" w:rsidR="002B164A" w:rsidRDefault="002B164A" w:rsidP="002B164A">
      <w:pPr>
        <w:jc w:val="both"/>
      </w:pPr>
      <w:r w:rsidRPr="00633C29">
        <w:rPr>
          <w:b/>
          <w:bCs/>
        </w:rPr>
        <w:t xml:space="preserve">Proposal </w:t>
      </w:r>
      <w:r>
        <w:rPr>
          <w:b/>
          <w:bCs/>
        </w:rPr>
        <w:t>1</w:t>
      </w:r>
      <w:r w:rsidRPr="00633C29">
        <w:rPr>
          <w:b/>
          <w:bCs/>
        </w:rPr>
        <w:t>:</w:t>
      </w:r>
      <w:r>
        <w:t xml:space="preserve"> The UE or the network identifies the optimal subset of beams to measure. RAN2 to discuss the criteria that can be used for the selection of the subset of the beams.</w:t>
      </w:r>
    </w:p>
    <w:p w14:paraId="6F28C9E1" w14:textId="77777777" w:rsidR="002B164A" w:rsidRDefault="002B164A" w:rsidP="002B164A">
      <w:pPr>
        <w:jc w:val="both"/>
      </w:pPr>
      <w:r w:rsidRPr="00633C29">
        <w:rPr>
          <w:b/>
          <w:bCs/>
        </w:rPr>
        <w:t xml:space="preserve">Proposal </w:t>
      </w:r>
      <w:r>
        <w:rPr>
          <w:b/>
          <w:bCs/>
        </w:rPr>
        <w:t>2</w:t>
      </w:r>
      <w:r w:rsidRPr="00633C29">
        <w:rPr>
          <w:b/>
          <w:bCs/>
        </w:rPr>
        <w:t>:</w:t>
      </w:r>
      <w:r>
        <w:t xml:space="preserve"> When analysing the different beam prediction methods, aspects related to the computational complexity requirements and inference delays of the different methods should be considered.</w:t>
      </w:r>
    </w:p>
    <w:p w14:paraId="732FEDC3" w14:textId="77777777" w:rsidR="002B164A" w:rsidRPr="00A026B7" w:rsidRDefault="002B164A" w:rsidP="002B164A">
      <w:pPr>
        <w:jc w:val="both"/>
      </w:pPr>
      <w:r w:rsidRPr="00E649B0">
        <w:rPr>
          <w:b/>
          <w:bCs/>
        </w:rPr>
        <w:t xml:space="preserve">Proposal </w:t>
      </w:r>
      <w:r>
        <w:rPr>
          <w:b/>
          <w:bCs/>
        </w:rPr>
        <w:t>3</w:t>
      </w:r>
      <w:r w:rsidRPr="00E649B0">
        <w:rPr>
          <w:b/>
          <w:bCs/>
        </w:rPr>
        <w:t>:</w:t>
      </w:r>
      <w:r>
        <w:rPr>
          <w:b/>
          <w:bCs/>
        </w:rPr>
        <w:t xml:space="preserve"> </w:t>
      </w:r>
      <w:r>
        <w:t xml:space="preserve">Study methods for deriving the optimal subset of beams to be measured by the UE. </w:t>
      </w:r>
    </w:p>
    <w:p w14:paraId="19C4E22E" w14:textId="77777777" w:rsidR="002B164A" w:rsidRDefault="002B164A" w:rsidP="002B164A">
      <w:pPr>
        <w:rPr>
          <w:rFonts w:cstheme="minorHAnsi"/>
        </w:rPr>
      </w:pPr>
      <w:r>
        <w:rPr>
          <w:rFonts w:cstheme="minorHAnsi"/>
          <w:b/>
          <w:bCs/>
        </w:rPr>
        <w:t>Proposal 4:</w:t>
      </w:r>
      <w:r>
        <w:rPr>
          <w:rFonts w:cstheme="minorHAnsi"/>
        </w:rPr>
        <w:t xml:space="preserve"> For time domain measurement reduction, RAN2 to prioritize Case 1 and Case 2. </w:t>
      </w:r>
    </w:p>
    <w:p w14:paraId="30CDCB25" w14:textId="77777777" w:rsidR="002B164A" w:rsidRPr="003F34A9" w:rsidRDefault="002B164A" w:rsidP="002B164A">
      <w:pPr>
        <w:rPr>
          <w:rFonts w:cstheme="minorHAnsi"/>
          <w:b/>
          <w:bCs/>
          <w:lang w:val="en-US"/>
        </w:rPr>
      </w:pPr>
      <w:r w:rsidRPr="003F34A9">
        <w:rPr>
          <w:rFonts w:cstheme="minorHAnsi"/>
          <w:b/>
          <w:bCs/>
        </w:rPr>
        <w:t xml:space="preserve">Proposal </w:t>
      </w:r>
      <w:r>
        <w:rPr>
          <w:rFonts w:cstheme="minorHAnsi"/>
          <w:b/>
          <w:bCs/>
        </w:rPr>
        <w:t>5</w:t>
      </w:r>
      <w:r w:rsidRPr="003F34A9">
        <w:rPr>
          <w:rFonts w:cstheme="minorHAnsi"/>
          <w:b/>
          <w:bCs/>
        </w:rPr>
        <w:t xml:space="preserve">: </w:t>
      </w:r>
      <w:r w:rsidRPr="003F34A9">
        <w:rPr>
          <w:rFonts w:cstheme="minorHAnsi"/>
        </w:rPr>
        <w:t>Sys</w:t>
      </w:r>
      <w:r>
        <w:rPr>
          <w:rFonts w:cstheme="minorHAnsi"/>
        </w:rPr>
        <w:t>tem level simulation studies to be done to compare the mobility performance impact of different measurement reduction methods.</w:t>
      </w:r>
    </w:p>
    <w:p w14:paraId="13D60ECF" w14:textId="77777777" w:rsidR="008B1EF6" w:rsidRDefault="008B1EF6" w:rsidP="008B1EF6">
      <w:pPr>
        <w:rPr>
          <w:lang w:val="en-US"/>
        </w:rPr>
      </w:pPr>
      <w:r w:rsidRPr="00B13A12">
        <w:rPr>
          <w:b/>
          <w:bCs/>
          <w:lang w:val="en-US"/>
        </w:rPr>
        <w:t xml:space="preserve">Proposal </w:t>
      </w:r>
      <w:r>
        <w:rPr>
          <w:b/>
          <w:bCs/>
          <w:lang w:val="en-US"/>
        </w:rPr>
        <w:t>6</w:t>
      </w:r>
      <w:r w:rsidRPr="00B13A12">
        <w:rPr>
          <w:b/>
          <w:bCs/>
          <w:lang w:val="en-US"/>
        </w:rPr>
        <w:t>:</w:t>
      </w:r>
      <w:r>
        <w:rPr>
          <w:lang w:val="en-US"/>
        </w:rPr>
        <w:t xml:space="preserve"> In inter-frequency case, start with Case 2, i.e., using cell-level measurements.</w:t>
      </w:r>
    </w:p>
    <w:p w14:paraId="4C941A93" w14:textId="69D0C1B0" w:rsidR="008B1EF6" w:rsidRDefault="008B1EF6" w:rsidP="008B1EF6">
      <w:pPr>
        <w:rPr>
          <w:lang w:val="en-US"/>
        </w:rPr>
      </w:pPr>
      <w:r>
        <w:rPr>
          <w:rStyle w:val="Strong"/>
        </w:rPr>
        <w:t>Proposal 7: </w:t>
      </w:r>
      <w:r w:rsidR="00747649" w:rsidRPr="0089271F">
        <w:rPr>
          <w:rStyle w:val="Strong"/>
          <w:b w:val="0"/>
          <w:bCs w:val="0"/>
        </w:rPr>
        <w:t>RAN2 to</w:t>
      </w:r>
      <w:r w:rsidR="00747649">
        <w:rPr>
          <w:rStyle w:val="Strong"/>
        </w:rPr>
        <w:t xml:space="preserve"> </w:t>
      </w:r>
      <w:r w:rsidR="00747649">
        <w:rPr>
          <w:rStyle w:val="ui-provider"/>
        </w:rPr>
        <w:t>s</w:t>
      </w:r>
      <w:r>
        <w:rPr>
          <w:rStyle w:val="ui-provider"/>
        </w:rPr>
        <w:t>tudy</w:t>
      </w:r>
      <w:r w:rsidR="00747649">
        <w:rPr>
          <w:rStyle w:val="ui-provider"/>
        </w:rPr>
        <w:t xml:space="preserve"> inter-frequency measurement reduction based on</w:t>
      </w:r>
      <w:r>
        <w:rPr>
          <w:rStyle w:val="ui-provider"/>
        </w:rPr>
        <w:t xml:space="preserve"> inter-frequency measurement event prediction.</w:t>
      </w:r>
    </w:p>
    <w:p w14:paraId="546C8281" w14:textId="42B258BD" w:rsidR="008A3E58" w:rsidRPr="007B128A" w:rsidRDefault="008A3E58" w:rsidP="008A3E58">
      <w:pPr>
        <w:pStyle w:val="Heading1"/>
        <w:rPr>
          <w:lang w:val="en-US"/>
        </w:rPr>
      </w:pPr>
      <w:r>
        <w:rPr>
          <w:lang w:val="en-US"/>
        </w:rPr>
        <w:t>4</w:t>
      </w:r>
      <w:r w:rsidRPr="007B128A">
        <w:rPr>
          <w:lang w:val="en-US"/>
        </w:rPr>
        <w:tab/>
      </w:r>
      <w:r>
        <w:rPr>
          <w:lang w:val="en-US"/>
        </w:rPr>
        <w:t>References</w:t>
      </w:r>
    </w:p>
    <w:p w14:paraId="35F222F4" w14:textId="0AF83F82" w:rsidR="00080512" w:rsidRPr="00A209D6" w:rsidRDefault="008A3E58" w:rsidP="009339CB">
      <w:r>
        <w:t xml:space="preserve">[1] </w:t>
      </w:r>
      <w:r w:rsidR="00A97C60" w:rsidRPr="00A97C60">
        <w:t>R2-2405941</w:t>
      </w:r>
      <w:r w:rsidR="00156CA6">
        <w:t xml:space="preserve">, </w:t>
      </w:r>
      <w:r w:rsidR="00156CA6" w:rsidRPr="00156CA6">
        <w:t>Summary of [POST125bis][</w:t>
      </w:r>
      <w:r w:rsidR="00927A4F" w:rsidRPr="00156CA6">
        <w:t>021][</w:t>
      </w:r>
      <w:r w:rsidR="00156CA6" w:rsidRPr="00156CA6">
        <w:t>AIML mobility] Simulation assumptions and methodology (OPPO), RAN2#126, Fukuoka Japan</w:t>
      </w:r>
      <w:r w:rsidR="00156CA6">
        <w:t>, May, 2024</w:t>
      </w:r>
      <w:r w:rsidR="00156CA6" w:rsidRPr="00156CA6">
        <w:t>.</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23616D" w14:textId="77777777" w:rsidR="00CE77B8" w:rsidRDefault="00CE77B8">
      <w:r>
        <w:separator/>
      </w:r>
    </w:p>
  </w:endnote>
  <w:endnote w:type="continuationSeparator" w:id="0">
    <w:p w14:paraId="147DA8BA" w14:textId="77777777" w:rsidR="00CE77B8" w:rsidRDefault="00CE77B8">
      <w:r>
        <w:continuationSeparator/>
      </w:r>
    </w:p>
  </w:endnote>
  <w:endnote w:type="continuationNotice" w:id="1">
    <w:p w14:paraId="33B35CFF" w14:textId="77777777" w:rsidR="00CE77B8" w:rsidRDefault="00CE77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w:panose1 w:val="020B05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0FEEE" w14:textId="77777777" w:rsidR="00CE77B8" w:rsidRDefault="00CE77B8">
      <w:r>
        <w:separator/>
      </w:r>
    </w:p>
  </w:footnote>
  <w:footnote w:type="continuationSeparator" w:id="0">
    <w:p w14:paraId="325336EC" w14:textId="77777777" w:rsidR="00CE77B8" w:rsidRDefault="00CE77B8">
      <w:r>
        <w:continuationSeparator/>
      </w:r>
    </w:p>
  </w:footnote>
  <w:footnote w:type="continuationNotice" w:id="1">
    <w:p w14:paraId="5C94A1A5" w14:textId="77777777" w:rsidR="00CE77B8" w:rsidRDefault="00CE77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B58279D"/>
    <w:multiLevelType w:val="hybridMultilevel"/>
    <w:tmpl w:val="B55E7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B619DA"/>
    <w:multiLevelType w:val="hybridMultilevel"/>
    <w:tmpl w:val="A88C85F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24A227B"/>
    <w:multiLevelType w:val="hybridMultilevel"/>
    <w:tmpl w:val="CA4A2310"/>
    <w:lvl w:ilvl="0" w:tplc="2D9C0B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AA73EBF"/>
    <w:multiLevelType w:val="hybridMultilevel"/>
    <w:tmpl w:val="D77A04C8"/>
    <w:lvl w:ilvl="0" w:tplc="C290A5D6">
      <w:start w:val="1"/>
      <w:numFmt w:val="decimal"/>
      <w:lvlText w:val="%1 "/>
      <w:lvlJc w:val="left"/>
      <w:pPr>
        <w:ind w:left="2320" w:hanging="360"/>
      </w:pPr>
    </w:lvl>
    <w:lvl w:ilvl="1" w:tplc="A3CEAC98">
      <w:start w:val="1"/>
      <w:numFmt w:val="decimal"/>
      <w:lvlText w:val="%2 "/>
      <w:lvlJc w:val="left"/>
      <w:pPr>
        <w:ind w:left="2320" w:hanging="360"/>
      </w:pPr>
    </w:lvl>
    <w:lvl w:ilvl="2" w:tplc="AFE8F68A">
      <w:start w:val="1"/>
      <w:numFmt w:val="decimal"/>
      <w:lvlText w:val="%3 "/>
      <w:lvlJc w:val="left"/>
      <w:pPr>
        <w:ind w:left="2320" w:hanging="360"/>
      </w:pPr>
    </w:lvl>
    <w:lvl w:ilvl="3" w:tplc="A942D72A">
      <w:start w:val="1"/>
      <w:numFmt w:val="decimal"/>
      <w:lvlText w:val="%4 "/>
      <w:lvlJc w:val="left"/>
      <w:pPr>
        <w:ind w:left="2320" w:hanging="360"/>
      </w:pPr>
    </w:lvl>
    <w:lvl w:ilvl="4" w:tplc="008E91C2">
      <w:start w:val="1"/>
      <w:numFmt w:val="decimal"/>
      <w:lvlText w:val="%5 "/>
      <w:lvlJc w:val="left"/>
      <w:pPr>
        <w:ind w:left="2320" w:hanging="360"/>
      </w:pPr>
    </w:lvl>
    <w:lvl w:ilvl="5" w:tplc="60BEE50C">
      <w:start w:val="1"/>
      <w:numFmt w:val="decimal"/>
      <w:lvlText w:val="%6 "/>
      <w:lvlJc w:val="left"/>
      <w:pPr>
        <w:ind w:left="2320" w:hanging="360"/>
      </w:pPr>
    </w:lvl>
    <w:lvl w:ilvl="6" w:tplc="C3F08046">
      <w:start w:val="1"/>
      <w:numFmt w:val="decimal"/>
      <w:lvlText w:val="%7 "/>
      <w:lvlJc w:val="left"/>
      <w:pPr>
        <w:ind w:left="2320" w:hanging="360"/>
      </w:pPr>
    </w:lvl>
    <w:lvl w:ilvl="7" w:tplc="9C6C6DFA">
      <w:start w:val="1"/>
      <w:numFmt w:val="decimal"/>
      <w:lvlText w:val="%8 "/>
      <w:lvlJc w:val="left"/>
      <w:pPr>
        <w:ind w:left="2320" w:hanging="360"/>
      </w:pPr>
    </w:lvl>
    <w:lvl w:ilvl="8" w:tplc="67BAE08E">
      <w:start w:val="1"/>
      <w:numFmt w:val="decimal"/>
      <w:lvlText w:val="%9 "/>
      <w:lvlJc w:val="left"/>
      <w:pPr>
        <w:ind w:left="2320" w:hanging="360"/>
      </w:pPr>
    </w:lvl>
  </w:abstractNum>
  <w:abstractNum w:abstractNumId="22" w15:restartNumberingAfterBreak="0">
    <w:nsid w:val="4BDE3E6B"/>
    <w:multiLevelType w:val="hybridMultilevel"/>
    <w:tmpl w:val="90B05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DD81AC9"/>
    <w:multiLevelType w:val="hybridMultilevel"/>
    <w:tmpl w:val="9DD21F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EE4E1D"/>
    <w:multiLevelType w:val="hybridMultilevel"/>
    <w:tmpl w:val="C7602C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A166FD"/>
    <w:multiLevelType w:val="hybridMultilevel"/>
    <w:tmpl w:val="A0600108"/>
    <w:lvl w:ilvl="0" w:tplc="FEE06226">
      <w:start w:val="1"/>
      <w:numFmt w:val="decimal"/>
      <w:lvlText w:val="%1 "/>
      <w:lvlJc w:val="left"/>
      <w:pPr>
        <w:ind w:left="2320" w:hanging="360"/>
      </w:pPr>
    </w:lvl>
    <w:lvl w:ilvl="1" w:tplc="C9E01F14">
      <w:start w:val="1"/>
      <w:numFmt w:val="decimal"/>
      <w:lvlText w:val="%2 "/>
      <w:lvlJc w:val="left"/>
      <w:pPr>
        <w:ind w:left="2320" w:hanging="360"/>
      </w:pPr>
    </w:lvl>
    <w:lvl w:ilvl="2" w:tplc="82C8CCDE">
      <w:start w:val="1"/>
      <w:numFmt w:val="decimal"/>
      <w:lvlText w:val="%3 "/>
      <w:lvlJc w:val="left"/>
      <w:pPr>
        <w:ind w:left="2320" w:hanging="360"/>
      </w:pPr>
    </w:lvl>
    <w:lvl w:ilvl="3" w:tplc="12301C46">
      <w:start w:val="1"/>
      <w:numFmt w:val="decimal"/>
      <w:lvlText w:val="%4 "/>
      <w:lvlJc w:val="left"/>
      <w:pPr>
        <w:ind w:left="2320" w:hanging="360"/>
      </w:pPr>
    </w:lvl>
    <w:lvl w:ilvl="4" w:tplc="135AC9F2">
      <w:start w:val="1"/>
      <w:numFmt w:val="decimal"/>
      <w:lvlText w:val="%5 "/>
      <w:lvlJc w:val="left"/>
      <w:pPr>
        <w:ind w:left="2320" w:hanging="360"/>
      </w:pPr>
    </w:lvl>
    <w:lvl w:ilvl="5" w:tplc="F24AC3CA">
      <w:start w:val="1"/>
      <w:numFmt w:val="decimal"/>
      <w:lvlText w:val="%6 "/>
      <w:lvlJc w:val="left"/>
      <w:pPr>
        <w:ind w:left="2320" w:hanging="360"/>
      </w:pPr>
    </w:lvl>
    <w:lvl w:ilvl="6" w:tplc="CFDEFE94">
      <w:start w:val="1"/>
      <w:numFmt w:val="decimal"/>
      <w:lvlText w:val="%7 "/>
      <w:lvlJc w:val="left"/>
      <w:pPr>
        <w:ind w:left="2320" w:hanging="360"/>
      </w:pPr>
    </w:lvl>
    <w:lvl w:ilvl="7" w:tplc="0D446156">
      <w:start w:val="1"/>
      <w:numFmt w:val="decimal"/>
      <w:lvlText w:val="%8 "/>
      <w:lvlJc w:val="left"/>
      <w:pPr>
        <w:ind w:left="2320" w:hanging="360"/>
      </w:pPr>
    </w:lvl>
    <w:lvl w:ilvl="8" w:tplc="A6EE9A0E">
      <w:start w:val="1"/>
      <w:numFmt w:val="decimal"/>
      <w:lvlText w:val="%9 "/>
      <w:lvlJc w:val="left"/>
      <w:pPr>
        <w:ind w:left="232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336276753">
    <w:abstractNumId w:val="13"/>
  </w:num>
  <w:num w:numId="19" w16cid:durableId="1495683461">
    <w:abstractNumId w:val="14"/>
  </w:num>
  <w:num w:numId="20" w16cid:durableId="1396857169">
    <w:abstractNumId w:val="15"/>
  </w:num>
  <w:num w:numId="21" w16cid:durableId="232282371">
    <w:abstractNumId w:val="12"/>
  </w:num>
  <w:num w:numId="22" w16cid:durableId="1965689989">
    <w:abstractNumId w:val="25"/>
  </w:num>
  <w:num w:numId="23" w16cid:durableId="322976078">
    <w:abstractNumId w:val="21"/>
  </w:num>
  <w:num w:numId="24" w16cid:durableId="1465809259">
    <w:abstractNumId w:val="26"/>
  </w:num>
  <w:num w:numId="25" w16cid:durableId="1489862294">
    <w:abstractNumId w:val="16"/>
  </w:num>
  <w:num w:numId="26" w16cid:durableId="811561099">
    <w:abstractNumId w:val="22"/>
  </w:num>
  <w:num w:numId="27" w16cid:durableId="1716195337">
    <w:abstractNumId w:val="24"/>
  </w:num>
  <w:num w:numId="28" w16cid:durableId="917774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F8"/>
    <w:rsid w:val="00001CA2"/>
    <w:rsid w:val="00002943"/>
    <w:rsid w:val="00002A58"/>
    <w:rsid w:val="00003062"/>
    <w:rsid w:val="000067F0"/>
    <w:rsid w:val="00006C10"/>
    <w:rsid w:val="0000711F"/>
    <w:rsid w:val="000111D0"/>
    <w:rsid w:val="000118A7"/>
    <w:rsid w:val="00012F60"/>
    <w:rsid w:val="00013025"/>
    <w:rsid w:val="00013290"/>
    <w:rsid w:val="00015046"/>
    <w:rsid w:val="000156FC"/>
    <w:rsid w:val="00015873"/>
    <w:rsid w:val="00016557"/>
    <w:rsid w:val="0001687F"/>
    <w:rsid w:val="0002190F"/>
    <w:rsid w:val="000219A1"/>
    <w:rsid w:val="0002208B"/>
    <w:rsid w:val="00022472"/>
    <w:rsid w:val="00022845"/>
    <w:rsid w:val="00023C40"/>
    <w:rsid w:val="00024A49"/>
    <w:rsid w:val="0002507D"/>
    <w:rsid w:val="00025E31"/>
    <w:rsid w:val="00026998"/>
    <w:rsid w:val="0002721E"/>
    <w:rsid w:val="00027DC6"/>
    <w:rsid w:val="00030FF8"/>
    <w:rsid w:val="00033397"/>
    <w:rsid w:val="00033D5D"/>
    <w:rsid w:val="00036CD7"/>
    <w:rsid w:val="0003740F"/>
    <w:rsid w:val="00040095"/>
    <w:rsid w:val="000411CF"/>
    <w:rsid w:val="00041ACE"/>
    <w:rsid w:val="00044BA8"/>
    <w:rsid w:val="000477E5"/>
    <w:rsid w:val="00047BAF"/>
    <w:rsid w:val="000513B2"/>
    <w:rsid w:val="00054645"/>
    <w:rsid w:val="00054ADF"/>
    <w:rsid w:val="0005506E"/>
    <w:rsid w:val="00056866"/>
    <w:rsid w:val="00061E3B"/>
    <w:rsid w:val="0006219F"/>
    <w:rsid w:val="00065268"/>
    <w:rsid w:val="00065A3A"/>
    <w:rsid w:val="0006628B"/>
    <w:rsid w:val="00072AAB"/>
    <w:rsid w:val="000738CF"/>
    <w:rsid w:val="00073C9C"/>
    <w:rsid w:val="00076412"/>
    <w:rsid w:val="000766EE"/>
    <w:rsid w:val="00076DB1"/>
    <w:rsid w:val="00080512"/>
    <w:rsid w:val="000805CC"/>
    <w:rsid w:val="00082A83"/>
    <w:rsid w:val="00082AE2"/>
    <w:rsid w:val="000834D2"/>
    <w:rsid w:val="00084388"/>
    <w:rsid w:val="00090468"/>
    <w:rsid w:val="0009261F"/>
    <w:rsid w:val="00094568"/>
    <w:rsid w:val="000957FB"/>
    <w:rsid w:val="00097D08"/>
    <w:rsid w:val="000A05F2"/>
    <w:rsid w:val="000A0C40"/>
    <w:rsid w:val="000A581B"/>
    <w:rsid w:val="000A6A88"/>
    <w:rsid w:val="000A7E21"/>
    <w:rsid w:val="000B1036"/>
    <w:rsid w:val="000B4E9C"/>
    <w:rsid w:val="000B6F7B"/>
    <w:rsid w:val="000B71EB"/>
    <w:rsid w:val="000B7BCF"/>
    <w:rsid w:val="000C1552"/>
    <w:rsid w:val="000C2576"/>
    <w:rsid w:val="000C4E76"/>
    <w:rsid w:val="000C50B9"/>
    <w:rsid w:val="000C522B"/>
    <w:rsid w:val="000D0639"/>
    <w:rsid w:val="000D1870"/>
    <w:rsid w:val="000D1B65"/>
    <w:rsid w:val="000D2A85"/>
    <w:rsid w:val="000D3DFC"/>
    <w:rsid w:val="000D44A9"/>
    <w:rsid w:val="000D52A4"/>
    <w:rsid w:val="000D58AB"/>
    <w:rsid w:val="000D6BBB"/>
    <w:rsid w:val="000D7A4A"/>
    <w:rsid w:val="000D7CD2"/>
    <w:rsid w:val="000E1337"/>
    <w:rsid w:val="000E30E2"/>
    <w:rsid w:val="000E38B6"/>
    <w:rsid w:val="000E3F44"/>
    <w:rsid w:val="000E426F"/>
    <w:rsid w:val="000E4756"/>
    <w:rsid w:val="000E7DE9"/>
    <w:rsid w:val="000F0F41"/>
    <w:rsid w:val="000F645D"/>
    <w:rsid w:val="000F6880"/>
    <w:rsid w:val="000F7EA6"/>
    <w:rsid w:val="001005B0"/>
    <w:rsid w:val="00101F6B"/>
    <w:rsid w:val="001027EF"/>
    <w:rsid w:val="00102A07"/>
    <w:rsid w:val="00102C01"/>
    <w:rsid w:val="00102C4B"/>
    <w:rsid w:val="001032A7"/>
    <w:rsid w:val="00111462"/>
    <w:rsid w:val="0011204E"/>
    <w:rsid w:val="00112F1A"/>
    <w:rsid w:val="001158D7"/>
    <w:rsid w:val="00117809"/>
    <w:rsid w:val="0012232A"/>
    <w:rsid w:val="0012264C"/>
    <w:rsid w:val="001239C3"/>
    <w:rsid w:val="00123A37"/>
    <w:rsid w:val="0012426E"/>
    <w:rsid w:val="00124768"/>
    <w:rsid w:val="00124F53"/>
    <w:rsid w:val="0012610D"/>
    <w:rsid w:val="00127B20"/>
    <w:rsid w:val="00132390"/>
    <w:rsid w:val="001323CA"/>
    <w:rsid w:val="00132953"/>
    <w:rsid w:val="00132F0C"/>
    <w:rsid w:val="001350AF"/>
    <w:rsid w:val="00140057"/>
    <w:rsid w:val="00140B33"/>
    <w:rsid w:val="0014268C"/>
    <w:rsid w:val="001427CA"/>
    <w:rsid w:val="001430FD"/>
    <w:rsid w:val="00143CAB"/>
    <w:rsid w:val="00144FA9"/>
    <w:rsid w:val="00145075"/>
    <w:rsid w:val="0014777A"/>
    <w:rsid w:val="00151878"/>
    <w:rsid w:val="0015378C"/>
    <w:rsid w:val="001544C1"/>
    <w:rsid w:val="001548FA"/>
    <w:rsid w:val="001549AE"/>
    <w:rsid w:val="00154B04"/>
    <w:rsid w:val="001553A4"/>
    <w:rsid w:val="00156CA6"/>
    <w:rsid w:val="001608DD"/>
    <w:rsid w:val="00162EBE"/>
    <w:rsid w:val="00162ED0"/>
    <w:rsid w:val="001632FC"/>
    <w:rsid w:val="00164D20"/>
    <w:rsid w:val="00165C6F"/>
    <w:rsid w:val="00166E4F"/>
    <w:rsid w:val="0016701E"/>
    <w:rsid w:val="001708FF"/>
    <w:rsid w:val="00171D31"/>
    <w:rsid w:val="00172304"/>
    <w:rsid w:val="00173C39"/>
    <w:rsid w:val="001741A0"/>
    <w:rsid w:val="0017455C"/>
    <w:rsid w:val="00175FA0"/>
    <w:rsid w:val="00180446"/>
    <w:rsid w:val="0018542A"/>
    <w:rsid w:val="00186052"/>
    <w:rsid w:val="001860D9"/>
    <w:rsid w:val="00190CFD"/>
    <w:rsid w:val="00192730"/>
    <w:rsid w:val="00192E79"/>
    <w:rsid w:val="0019414D"/>
    <w:rsid w:val="00194CD0"/>
    <w:rsid w:val="001A09E7"/>
    <w:rsid w:val="001A1A9A"/>
    <w:rsid w:val="001A1BCD"/>
    <w:rsid w:val="001A4327"/>
    <w:rsid w:val="001A49D0"/>
    <w:rsid w:val="001A7023"/>
    <w:rsid w:val="001A7C00"/>
    <w:rsid w:val="001A7C7F"/>
    <w:rsid w:val="001B12E8"/>
    <w:rsid w:val="001B1522"/>
    <w:rsid w:val="001B48A6"/>
    <w:rsid w:val="001B49C9"/>
    <w:rsid w:val="001B5DDD"/>
    <w:rsid w:val="001C1DBF"/>
    <w:rsid w:val="001C1DF4"/>
    <w:rsid w:val="001C2359"/>
    <w:rsid w:val="001C23F4"/>
    <w:rsid w:val="001C2C1F"/>
    <w:rsid w:val="001C3464"/>
    <w:rsid w:val="001C4F79"/>
    <w:rsid w:val="001C5168"/>
    <w:rsid w:val="001C5EA4"/>
    <w:rsid w:val="001C71A4"/>
    <w:rsid w:val="001C7D1A"/>
    <w:rsid w:val="001D028F"/>
    <w:rsid w:val="001D0E4A"/>
    <w:rsid w:val="001D1288"/>
    <w:rsid w:val="001D1E8D"/>
    <w:rsid w:val="001D215A"/>
    <w:rsid w:val="001D2619"/>
    <w:rsid w:val="001D2B98"/>
    <w:rsid w:val="001D5F00"/>
    <w:rsid w:val="001D742A"/>
    <w:rsid w:val="001E0C1E"/>
    <w:rsid w:val="001E22E6"/>
    <w:rsid w:val="001E3C28"/>
    <w:rsid w:val="001E451B"/>
    <w:rsid w:val="001E5F29"/>
    <w:rsid w:val="001E7150"/>
    <w:rsid w:val="001F0305"/>
    <w:rsid w:val="001F168B"/>
    <w:rsid w:val="001F3142"/>
    <w:rsid w:val="001F6D7D"/>
    <w:rsid w:val="001F7212"/>
    <w:rsid w:val="001F7831"/>
    <w:rsid w:val="00200034"/>
    <w:rsid w:val="002007BA"/>
    <w:rsid w:val="00200AF6"/>
    <w:rsid w:val="0020192A"/>
    <w:rsid w:val="002037AD"/>
    <w:rsid w:val="00204045"/>
    <w:rsid w:val="0020461D"/>
    <w:rsid w:val="002059AC"/>
    <w:rsid w:val="00206702"/>
    <w:rsid w:val="00206A8A"/>
    <w:rsid w:val="0020712B"/>
    <w:rsid w:val="0020779B"/>
    <w:rsid w:val="00215015"/>
    <w:rsid w:val="00216B75"/>
    <w:rsid w:val="00217FA3"/>
    <w:rsid w:val="00220074"/>
    <w:rsid w:val="00220174"/>
    <w:rsid w:val="00220ABB"/>
    <w:rsid w:val="00220EB4"/>
    <w:rsid w:val="00221088"/>
    <w:rsid w:val="00223ED8"/>
    <w:rsid w:val="0022475A"/>
    <w:rsid w:val="00225608"/>
    <w:rsid w:val="00225B3D"/>
    <w:rsid w:val="0022606D"/>
    <w:rsid w:val="002268C5"/>
    <w:rsid w:val="00226B40"/>
    <w:rsid w:val="00231728"/>
    <w:rsid w:val="002368F0"/>
    <w:rsid w:val="00236CB6"/>
    <w:rsid w:val="00241794"/>
    <w:rsid w:val="00242383"/>
    <w:rsid w:val="002427D7"/>
    <w:rsid w:val="002427DA"/>
    <w:rsid w:val="002431A0"/>
    <w:rsid w:val="00244A05"/>
    <w:rsid w:val="00246203"/>
    <w:rsid w:val="0024760B"/>
    <w:rsid w:val="0024768E"/>
    <w:rsid w:val="00247E99"/>
    <w:rsid w:val="00250404"/>
    <w:rsid w:val="00250F89"/>
    <w:rsid w:val="002512F5"/>
    <w:rsid w:val="00253E40"/>
    <w:rsid w:val="00253F70"/>
    <w:rsid w:val="0025434C"/>
    <w:rsid w:val="002568A0"/>
    <w:rsid w:val="00256B74"/>
    <w:rsid w:val="00256D04"/>
    <w:rsid w:val="00257BC1"/>
    <w:rsid w:val="00260780"/>
    <w:rsid w:val="002610D8"/>
    <w:rsid w:val="00261348"/>
    <w:rsid w:val="00262315"/>
    <w:rsid w:val="002629ED"/>
    <w:rsid w:val="002639C7"/>
    <w:rsid w:val="0026424A"/>
    <w:rsid w:val="00264A47"/>
    <w:rsid w:val="00265802"/>
    <w:rsid w:val="00265DB5"/>
    <w:rsid w:val="00265F5E"/>
    <w:rsid w:val="00271A42"/>
    <w:rsid w:val="00271D48"/>
    <w:rsid w:val="002721BE"/>
    <w:rsid w:val="002724B0"/>
    <w:rsid w:val="002747EC"/>
    <w:rsid w:val="002750EA"/>
    <w:rsid w:val="0027510E"/>
    <w:rsid w:val="002758ED"/>
    <w:rsid w:val="002770A5"/>
    <w:rsid w:val="00277138"/>
    <w:rsid w:val="0028252A"/>
    <w:rsid w:val="002828CE"/>
    <w:rsid w:val="002854B6"/>
    <w:rsid w:val="002855BF"/>
    <w:rsid w:val="002864AC"/>
    <w:rsid w:val="0028741B"/>
    <w:rsid w:val="00290A7C"/>
    <w:rsid w:val="00291EBB"/>
    <w:rsid w:val="00293C7C"/>
    <w:rsid w:val="002941B0"/>
    <w:rsid w:val="002945A1"/>
    <w:rsid w:val="00294B72"/>
    <w:rsid w:val="00295BFD"/>
    <w:rsid w:val="002960C6"/>
    <w:rsid w:val="00296B59"/>
    <w:rsid w:val="002972F7"/>
    <w:rsid w:val="002A03FF"/>
    <w:rsid w:val="002A0637"/>
    <w:rsid w:val="002A1526"/>
    <w:rsid w:val="002A1DE0"/>
    <w:rsid w:val="002A32AA"/>
    <w:rsid w:val="002A42B4"/>
    <w:rsid w:val="002B0891"/>
    <w:rsid w:val="002B164A"/>
    <w:rsid w:val="002B207B"/>
    <w:rsid w:val="002B2988"/>
    <w:rsid w:val="002B3CFF"/>
    <w:rsid w:val="002B4FE0"/>
    <w:rsid w:val="002C197D"/>
    <w:rsid w:val="002C2657"/>
    <w:rsid w:val="002C6365"/>
    <w:rsid w:val="002C6ABC"/>
    <w:rsid w:val="002D0D19"/>
    <w:rsid w:val="002D147C"/>
    <w:rsid w:val="002D22ED"/>
    <w:rsid w:val="002D239F"/>
    <w:rsid w:val="002D47FF"/>
    <w:rsid w:val="002D4FDE"/>
    <w:rsid w:val="002D5579"/>
    <w:rsid w:val="002D6896"/>
    <w:rsid w:val="002D69D2"/>
    <w:rsid w:val="002E04C0"/>
    <w:rsid w:val="002E1E9F"/>
    <w:rsid w:val="002E3DD3"/>
    <w:rsid w:val="002E5B0F"/>
    <w:rsid w:val="002E6F37"/>
    <w:rsid w:val="002F09FD"/>
    <w:rsid w:val="002F0D22"/>
    <w:rsid w:val="002F2903"/>
    <w:rsid w:val="002F322C"/>
    <w:rsid w:val="002F3E30"/>
    <w:rsid w:val="002F4AB6"/>
    <w:rsid w:val="002F5514"/>
    <w:rsid w:val="002F69BE"/>
    <w:rsid w:val="002F7572"/>
    <w:rsid w:val="00300D0B"/>
    <w:rsid w:val="00303527"/>
    <w:rsid w:val="00303C13"/>
    <w:rsid w:val="00303CE7"/>
    <w:rsid w:val="00304C26"/>
    <w:rsid w:val="003060B9"/>
    <w:rsid w:val="00307F43"/>
    <w:rsid w:val="0031016A"/>
    <w:rsid w:val="00310509"/>
    <w:rsid w:val="00311B17"/>
    <w:rsid w:val="00312ECC"/>
    <w:rsid w:val="003148BC"/>
    <w:rsid w:val="003172DC"/>
    <w:rsid w:val="00320330"/>
    <w:rsid w:val="00321279"/>
    <w:rsid w:val="003218A8"/>
    <w:rsid w:val="00323797"/>
    <w:rsid w:val="00323F15"/>
    <w:rsid w:val="003243D5"/>
    <w:rsid w:val="00324B74"/>
    <w:rsid w:val="00325AE3"/>
    <w:rsid w:val="00326069"/>
    <w:rsid w:val="0032648F"/>
    <w:rsid w:val="00330EDA"/>
    <w:rsid w:val="00332E50"/>
    <w:rsid w:val="00334236"/>
    <w:rsid w:val="003354C2"/>
    <w:rsid w:val="003400AB"/>
    <w:rsid w:val="003405D5"/>
    <w:rsid w:val="00340EC1"/>
    <w:rsid w:val="0034231C"/>
    <w:rsid w:val="003427CB"/>
    <w:rsid w:val="00351683"/>
    <w:rsid w:val="00353977"/>
    <w:rsid w:val="0035462D"/>
    <w:rsid w:val="00354C52"/>
    <w:rsid w:val="003562A0"/>
    <w:rsid w:val="00360C0C"/>
    <w:rsid w:val="0036459E"/>
    <w:rsid w:val="00364B41"/>
    <w:rsid w:val="00364FF9"/>
    <w:rsid w:val="003653E0"/>
    <w:rsid w:val="0036640F"/>
    <w:rsid w:val="003732D6"/>
    <w:rsid w:val="00374EB2"/>
    <w:rsid w:val="00375C74"/>
    <w:rsid w:val="00375E43"/>
    <w:rsid w:val="00375F3C"/>
    <w:rsid w:val="00382D51"/>
    <w:rsid w:val="00383096"/>
    <w:rsid w:val="0038315B"/>
    <w:rsid w:val="0038684F"/>
    <w:rsid w:val="00387AB4"/>
    <w:rsid w:val="00391E7E"/>
    <w:rsid w:val="00392665"/>
    <w:rsid w:val="0039346C"/>
    <w:rsid w:val="0039570C"/>
    <w:rsid w:val="00397DDA"/>
    <w:rsid w:val="003A0FEA"/>
    <w:rsid w:val="003A1002"/>
    <w:rsid w:val="003A15E1"/>
    <w:rsid w:val="003A1FEA"/>
    <w:rsid w:val="003A2E50"/>
    <w:rsid w:val="003A3467"/>
    <w:rsid w:val="003A3A60"/>
    <w:rsid w:val="003A41EF"/>
    <w:rsid w:val="003A4ED8"/>
    <w:rsid w:val="003B0C54"/>
    <w:rsid w:val="003B1693"/>
    <w:rsid w:val="003B40AD"/>
    <w:rsid w:val="003B6941"/>
    <w:rsid w:val="003C0640"/>
    <w:rsid w:val="003C0BD8"/>
    <w:rsid w:val="003C293C"/>
    <w:rsid w:val="003C313F"/>
    <w:rsid w:val="003C3198"/>
    <w:rsid w:val="003C39CA"/>
    <w:rsid w:val="003C4E37"/>
    <w:rsid w:val="003D099A"/>
    <w:rsid w:val="003D0FD0"/>
    <w:rsid w:val="003D13B5"/>
    <w:rsid w:val="003D1F27"/>
    <w:rsid w:val="003D3607"/>
    <w:rsid w:val="003D3834"/>
    <w:rsid w:val="003D41AE"/>
    <w:rsid w:val="003D5205"/>
    <w:rsid w:val="003D6B42"/>
    <w:rsid w:val="003D7BE7"/>
    <w:rsid w:val="003E16BE"/>
    <w:rsid w:val="003E2723"/>
    <w:rsid w:val="003E3B0E"/>
    <w:rsid w:val="003E73DD"/>
    <w:rsid w:val="003F0A40"/>
    <w:rsid w:val="003F2922"/>
    <w:rsid w:val="003F2B09"/>
    <w:rsid w:val="003F48C1"/>
    <w:rsid w:val="003F4AFF"/>
    <w:rsid w:val="003F4E28"/>
    <w:rsid w:val="003F619B"/>
    <w:rsid w:val="003F6D30"/>
    <w:rsid w:val="003F76B6"/>
    <w:rsid w:val="004006E8"/>
    <w:rsid w:val="00401298"/>
    <w:rsid w:val="00401855"/>
    <w:rsid w:val="00403E3C"/>
    <w:rsid w:val="00405130"/>
    <w:rsid w:val="004055DE"/>
    <w:rsid w:val="0040647F"/>
    <w:rsid w:val="004077CF"/>
    <w:rsid w:val="00412594"/>
    <w:rsid w:val="00414C16"/>
    <w:rsid w:val="00414FE3"/>
    <w:rsid w:val="00416464"/>
    <w:rsid w:val="004171BC"/>
    <w:rsid w:val="00421F1E"/>
    <w:rsid w:val="00422CCF"/>
    <w:rsid w:val="00426BDF"/>
    <w:rsid w:val="00430AC0"/>
    <w:rsid w:val="004312C9"/>
    <w:rsid w:val="0043149D"/>
    <w:rsid w:val="00431905"/>
    <w:rsid w:val="00435E2A"/>
    <w:rsid w:val="00436618"/>
    <w:rsid w:val="0043750F"/>
    <w:rsid w:val="004375FD"/>
    <w:rsid w:val="00441ACB"/>
    <w:rsid w:val="00441DCB"/>
    <w:rsid w:val="0044345B"/>
    <w:rsid w:val="00444766"/>
    <w:rsid w:val="00446AEA"/>
    <w:rsid w:val="00446C3A"/>
    <w:rsid w:val="00446F34"/>
    <w:rsid w:val="00447917"/>
    <w:rsid w:val="0045008E"/>
    <w:rsid w:val="004513A3"/>
    <w:rsid w:val="00451F70"/>
    <w:rsid w:val="0045359B"/>
    <w:rsid w:val="004574C1"/>
    <w:rsid w:val="00461364"/>
    <w:rsid w:val="00462944"/>
    <w:rsid w:val="00462F85"/>
    <w:rsid w:val="004635C7"/>
    <w:rsid w:val="00465587"/>
    <w:rsid w:val="004665E7"/>
    <w:rsid w:val="004669FE"/>
    <w:rsid w:val="004707D2"/>
    <w:rsid w:val="00471AC2"/>
    <w:rsid w:val="00471B10"/>
    <w:rsid w:val="00471B8B"/>
    <w:rsid w:val="00472E49"/>
    <w:rsid w:val="0047357B"/>
    <w:rsid w:val="00474FF7"/>
    <w:rsid w:val="004754BA"/>
    <w:rsid w:val="00477455"/>
    <w:rsid w:val="0048052C"/>
    <w:rsid w:val="00486A9A"/>
    <w:rsid w:val="00487242"/>
    <w:rsid w:val="00487BB0"/>
    <w:rsid w:val="004912DE"/>
    <w:rsid w:val="00492ECF"/>
    <w:rsid w:val="00497426"/>
    <w:rsid w:val="004975AA"/>
    <w:rsid w:val="00497694"/>
    <w:rsid w:val="004A0732"/>
    <w:rsid w:val="004A13A6"/>
    <w:rsid w:val="004A1E78"/>
    <w:rsid w:val="004A1F7B"/>
    <w:rsid w:val="004A2981"/>
    <w:rsid w:val="004A319E"/>
    <w:rsid w:val="004A566D"/>
    <w:rsid w:val="004A76A2"/>
    <w:rsid w:val="004A7D1F"/>
    <w:rsid w:val="004B3AC7"/>
    <w:rsid w:val="004B5046"/>
    <w:rsid w:val="004B5253"/>
    <w:rsid w:val="004B6580"/>
    <w:rsid w:val="004B65CC"/>
    <w:rsid w:val="004B7D15"/>
    <w:rsid w:val="004B7EEA"/>
    <w:rsid w:val="004C0895"/>
    <w:rsid w:val="004C1043"/>
    <w:rsid w:val="004C2DEF"/>
    <w:rsid w:val="004C44D2"/>
    <w:rsid w:val="004C5120"/>
    <w:rsid w:val="004C5882"/>
    <w:rsid w:val="004D166E"/>
    <w:rsid w:val="004D1D07"/>
    <w:rsid w:val="004D224E"/>
    <w:rsid w:val="004D2725"/>
    <w:rsid w:val="004D3578"/>
    <w:rsid w:val="004D380D"/>
    <w:rsid w:val="004D566D"/>
    <w:rsid w:val="004D624C"/>
    <w:rsid w:val="004D7CA0"/>
    <w:rsid w:val="004E1EFA"/>
    <w:rsid w:val="004E213A"/>
    <w:rsid w:val="004E58E5"/>
    <w:rsid w:val="004E64E6"/>
    <w:rsid w:val="004E711C"/>
    <w:rsid w:val="004E7553"/>
    <w:rsid w:val="004E7F01"/>
    <w:rsid w:val="004F3D11"/>
    <w:rsid w:val="004F4540"/>
    <w:rsid w:val="004F5F15"/>
    <w:rsid w:val="004F6514"/>
    <w:rsid w:val="004F73A7"/>
    <w:rsid w:val="004F7E0E"/>
    <w:rsid w:val="00500243"/>
    <w:rsid w:val="005004D5"/>
    <w:rsid w:val="00501199"/>
    <w:rsid w:val="00502094"/>
    <w:rsid w:val="00503171"/>
    <w:rsid w:val="005039DF"/>
    <w:rsid w:val="005043F7"/>
    <w:rsid w:val="00504F79"/>
    <w:rsid w:val="00506C28"/>
    <w:rsid w:val="00507BDB"/>
    <w:rsid w:val="00513699"/>
    <w:rsid w:val="00513C3C"/>
    <w:rsid w:val="00513FAD"/>
    <w:rsid w:val="00515700"/>
    <w:rsid w:val="00517A90"/>
    <w:rsid w:val="005219A9"/>
    <w:rsid w:val="00522167"/>
    <w:rsid w:val="00522816"/>
    <w:rsid w:val="005229FF"/>
    <w:rsid w:val="00523E2C"/>
    <w:rsid w:val="00524335"/>
    <w:rsid w:val="00526D9A"/>
    <w:rsid w:val="0053321F"/>
    <w:rsid w:val="00533EDD"/>
    <w:rsid w:val="005341DA"/>
    <w:rsid w:val="005347E5"/>
    <w:rsid w:val="00534DA0"/>
    <w:rsid w:val="005352DD"/>
    <w:rsid w:val="00537809"/>
    <w:rsid w:val="00542FB3"/>
    <w:rsid w:val="005432D9"/>
    <w:rsid w:val="00543E6C"/>
    <w:rsid w:val="00544172"/>
    <w:rsid w:val="00544540"/>
    <w:rsid w:val="00545A39"/>
    <w:rsid w:val="00555376"/>
    <w:rsid w:val="00560551"/>
    <w:rsid w:val="00562E10"/>
    <w:rsid w:val="0056396F"/>
    <w:rsid w:val="00563C61"/>
    <w:rsid w:val="00565087"/>
    <w:rsid w:val="005652D0"/>
    <w:rsid w:val="0056573F"/>
    <w:rsid w:val="00571279"/>
    <w:rsid w:val="005721DD"/>
    <w:rsid w:val="00573250"/>
    <w:rsid w:val="005738DF"/>
    <w:rsid w:val="00574BAA"/>
    <w:rsid w:val="0057593B"/>
    <w:rsid w:val="00575FC5"/>
    <w:rsid w:val="00583A52"/>
    <w:rsid w:val="00583C46"/>
    <w:rsid w:val="00585066"/>
    <w:rsid w:val="00586CF9"/>
    <w:rsid w:val="00590C1B"/>
    <w:rsid w:val="0059390F"/>
    <w:rsid w:val="00593E9E"/>
    <w:rsid w:val="005949D0"/>
    <w:rsid w:val="005979FA"/>
    <w:rsid w:val="005A07C0"/>
    <w:rsid w:val="005A13AB"/>
    <w:rsid w:val="005A16D2"/>
    <w:rsid w:val="005A3BC2"/>
    <w:rsid w:val="005A4845"/>
    <w:rsid w:val="005A491C"/>
    <w:rsid w:val="005A49C6"/>
    <w:rsid w:val="005A5291"/>
    <w:rsid w:val="005A54EF"/>
    <w:rsid w:val="005A6913"/>
    <w:rsid w:val="005B18D3"/>
    <w:rsid w:val="005B5AC0"/>
    <w:rsid w:val="005B6BD1"/>
    <w:rsid w:val="005C0E97"/>
    <w:rsid w:val="005C26DE"/>
    <w:rsid w:val="005C33CD"/>
    <w:rsid w:val="005C4745"/>
    <w:rsid w:val="005C646C"/>
    <w:rsid w:val="005C766E"/>
    <w:rsid w:val="005C7CD5"/>
    <w:rsid w:val="005D2AF8"/>
    <w:rsid w:val="005D4286"/>
    <w:rsid w:val="005D4B7E"/>
    <w:rsid w:val="005D6A50"/>
    <w:rsid w:val="005D7C99"/>
    <w:rsid w:val="005E1E3A"/>
    <w:rsid w:val="005E21FE"/>
    <w:rsid w:val="005E25A5"/>
    <w:rsid w:val="005E55D3"/>
    <w:rsid w:val="005E6F94"/>
    <w:rsid w:val="005F1548"/>
    <w:rsid w:val="005F5D47"/>
    <w:rsid w:val="00603D10"/>
    <w:rsid w:val="0060517C"/>
    <w:rsid w:val="00605960"/>
    <w:rsid w:val="00607090"/>
    <w:rsid w:val="006111ED"/>
    <w:rsid w:val="00611566"/>
    <w:rsid w:val="006136F7"/>
    <w:rsid w:val="006154EE"/>
    <w:rsid w:val="00616BB2"/>
    <w:rsid w:val="00616EB6"/>
    <w:rsid w:val="0062111C"/>
    <w:rsid w:val="0062241B"/>
    <w:rsid w:val="00623563"/>
    <w:rsid w:val="00624A3F"/>
    <w:rsid w:val="00624AF7"/>
    <w:rsid w:val="0062520E"/>
    <w:rsid w:val="006258B9"/>
    <w:rsid w:val="00631C1E"/>
    <w:rsid w:val="00631FEB"/>
    <w:rsid w:val="00633C29"/>
    <w:rsid w:val="00637E55"/>
    <w:rsid w:val="006404A7"/>
    <w:rsid w:val="006414FF"/>
    <w:rsid w:val="00645078"/>
    <w:rsid w:val="00646A10"/>
    <w:rsid w:val="00646D78"/>
    <w:rsid w:val="00646D99"/>
    <w:rsid w:val="00651CC3"/>
    <w:rsid w:val="00654789"/>
    <w:rsid w:val="006554E8"/>
    <w:rsid w:val="00656910"/>
    <w:rsid w:val="00656B75"/>
    <w:rsid w:val="006574C0"/>
    <w:rsid w:val="00657ADE"/>
    <w:rsid w:val="00657CF1"/>
    <w:rsid w:val="00660B25"/>
    <w:rsid w:val="00661268"/>
    <w:rsid w:val="0066386C"/>
    <w:rsid w:val="00663D32"/>
    <w:rsid w:val="00663EDE"/>
    <w:rsid w:val="00664DAB"/>
    <w:rsid w:val="0066598A"/>
    <w:rsid w:val="00667B9D"/>
    <w:rsid w:val="00670605"/>
    <w:rsid w:val="00670B9D"/>
    <w:rsid w:val="00670F8D"/>
    <w:rsid w:val="00672092"/>
    <w:rsid w:val="00672D23"/>
    <w:rsid w:val="0067490C"/>
    <w:rsid w:val="00674A2E"/>
    <w:rsid w:val="006762D9"/>
    <w:rsid w:val="00682922"/>
    <w:rsid w:val="00683F53"/>
    <w:rsid w:val="00690040"/>
    <w:rsid w:val="006918E5"/>
    <w:rsid w:val="00691A48"/>
    <w:rsid w:val="006936B7"/>
    <w:rsid w:val="00694DC1"/>
    <w:rsid w:val="00696821"/>
    <w:rsid w:val="006A1213"/>
    <w:rsid w:val="006A1AED"/>
    <w:rsid w:val="006A5D7B"/>
    <w:rsid w:val="006A63D8"/>
    <w:rsid w:val="006A7C5F"/>
    <w:rsid w:val="006B15A9"/>
    <w:rsid w:val="006B1BA2"/>
    <w:rsid w:val="006B30EC"/>
    <w:rsid w:val="006B4D98"/>
    <w:rsid w:val="006B53A7"/>
    <w:rsid w:val="006C0672"/>
    <w:rsid w:val="006C1826"/>
    <w:rsid w:val="006C3749"/>
    <w:rsid w:val="006C4B5C"/>
    <w:rsid w:val="006C4E12"/>
    <w:rsid w:val="006C61A2"/>
    <w:rsid w:val="006C6361"/>
    <w:rsid w:val="006C66D8"/>
    <w:rsid w:val="006C78DC"/>
    <w:rsid w:val="006C7DAC"/>
    <w:rsid w:val="006D0DE7"/>
    <w:rsid w:val="006D1E24"/>
    <w:rsid w:val="006D2E50"/>
    <w:rsid w:val="006D35DE"/>
    <w:rsid w:val="006D3DF9"/>
    <w:rsid w:val="006E062B"/>
    <w:rsid w:val="006E1057"/>
    <w:rsid w:val="006E1417"/>
    <w:rsid w:val="006E2F71"/>
    <w:rsid w:val="006E3B21"/>
    <w:rsid w:val="006E4669"/>
    <w:rsid w:val="006E6664"/>
    <w:rsid w:val="006E6DEB"/>
    <w:rsid w:val="006E7881"/>
    <w:rsid w:val="006F0F56"/>
    <w:rsid w:val="006F12A6"/>
    <w:rsid w:val="006F1463"/>
    <w:rsid w:val="006F26DD"/>
    <w:rsid w:val="006F2C25"/>
    <w:rsid w:val="006F3846"/>
    <w:rsid w:val="006F3F06"/>
    <w:rsid w:val="006F471A"/>
    <w:rsid w:val="006F4DE9"/>
    <w:rsid w:val="006F5235"/>
    <w:rsid w:val="006F6A2C"/>
    <w:rsid w:val="007016C4"/>
    <w:rsid w:val="0070681B"/>
    <w:rsid w:val="007069DC"/>
    <w:rsid w:val="00710201"/>
    <w:rsid w:val="007111A2"/>
    <w:rsid w:val="00711F2A"/>
    <w:rsid w:val="00712C14"/>
    <w:rsid w:val="00720562"/>
    <w:rsid w:val="0072073A"/>
    <w:rsid w:val="007212FF"/>
    <w:rsid w:val="007214C9"/>
    <w:rsid w:val="007215C9"/>
    <w:rsid w:val="00723B23"/>
    <w:rsid w:val="0072431E"/>
    <w:rsid w:val="00725F22"/>
    <w:rsid w:val="0072656F"/>
    <w:rsid w:val="007266F0"/>
    <w:rsid w:val="007278ED"/>
    <w:rsid w:val="007301C6"/>
    <w:rsid w:val="007342B5"/>
    <w:rsid w:val="00734A5B"/>
    <w:rsid w:val="00734BA1"/>
    <w:rsid w:val="0073734B"/>
    <w:rsid w:val="00740DFC"/>
    <w:rsid w:val="00742BFC"/>
    <w:rsid w:val="00743022"/>
    <w:rsid w:val="00744E76"/>
    <w:rsid w:val="00745117"/>
    <w:rsid w:val="00745CE6"/>
    <w:rsid w:val="00745E51"/>
    <w:rsid w:val="00746548"/>
    <w:rsid w:val="00747649"/>
    <w:rsid w:val="007479F8"/>
    <w:rsid w:val="00747A1C"/>
    <w:rsid w:val="00747E47"/>
    <w:rsid w:val="00751B0F"/>
    <w:rsid w:val="00751B9B"/>
    <w:rsid w:val="007539B2"/>
    <w:rsid w:val="00754296"/>
    <w:rsid w:val="00754AAE"/>
    <w:rsid w:val="0075612B"/>
    <w:rsid w:val="00757D40"/>
    <w:rsid w:val="00760844"/>
    <w:rsid w:val="00761107"/>
    <w:rsid w:val="00762A0A"/>
    <w:rsid w:val="00764A68"/>
    <w:rsid w:val="007655BF"/>
    <w:rsid w:val="007662B5"/>
    <w:rsid w:val="00771C03"/>
    <w:rsid w:val="00773F88"/>
    <w:rsid w:val="00776296"/>
    <w:rsid w:val="00776C06"/>
    <w:rsid w:val="007770F5"/>
    <w:rsid w:val="00781335"/>
    <w:rsid w:val="00781F0F"/>
    <w:rsid w:val="00782D92"/>
    <w:rsid w:val="00782DD1"/>
    <w:rsid w:val="00783880"/>
    <w:rsid w:val="00785FB3"/>
    <w:rsid w:val="0078727C"/>
    <w:rsid w:val="00787D9D"/>
    <w:rsid w:val="0079049D"/>
    <w:rsid w:val="00790EA1"/>
    <w:rsid w:val="0079321B"/>
    <w:rsid w:val="00793DC5"/>
    <w:rsid w:val="00796823"/>
    <w:rsid w:val="007978AA"/>
    <w:rsid w:val="007A2E55"/>
    <w:rsid w:val="007A2E9E"/>
    <w:rsid w:val="007A41F9"/>
    <w:rsid w:val="007A490F"/>
    <w:rsid w:val="007A5A51"/>
    <w:rsid w:val="007A6369"/>
    <w:rsid w:val="007A7214"/>
    <w:rsid w:val="007A7FB2"/>
    <w:rsid w:val="007B128A"/>
    <w:rsid w:val="007B18D8"/>
    <w:rsid w:val="007B2FE2"/>
    <w:rsid w:val="007B3816"/>
    <w:rsid w:val="007B432F"/>
    <w:rsid w:val="007B44C9"/>
    <w:rsid w:val="007B556E"/>
    <w:rsid w:val="007B58EC"/>
    <w:rsid w:val="007B5D9E"/>
    <w:rsid w:val="007B68EF"/>
    <w:rsid w:val="007B7066"/>
    <w:rsid w:val="007B7653"/>
    <w:rsid w:val="007B7D9B"/>
    <w:rsid w:val="007C095F"/>
    <w:rsid w:val="007C2DD0"/>
    <w:rsid w:val="007C3205"/>
    <w:rsid w:val="007C6B31"/>
    <w:rsid w:val="007C7721"/>
    <w:rsid w:val="007D34CF"/>
    <w:rsid w:val="007D4E54"/>
    <w:rsid w:val="007E11F1"/>
    <w:rsid w:val="007E14C0"/>
    <w:rsid w:val="007E20EB"/>
    <w:rsid w:val="007E2E02"/>
    <w:rsid w:val="007E631A"/>
    <w:rsid w:val="007E63EC"/>
    <w:rsid w:val="007E6A91"/>
    <w:rsid w:val="007E7397"/>
    <w:rsid w:val="007E7A50"/>
    <w:rsid w:val="007F1568"/>
    <w:rsid w:val="007F2E08"/>
    <w:rsid w:val="007F3C67"/>
    <w:rsid w:val="007F7C3B"/>
    <w:rsid w:val="008024FA"/>
    <w:rsid w:val="008028A4"/>
    <w:rsid w:val="008031D1"/>
    <w:rsid w:val="00804D26"/>
    <w:rsid w:val="00810D56"/>
    <w:rsid w:val="00813245"/>
    <w:rsid w:val="00813854"/>
    <w:rsid w:val="00814F15"/>
    <w:rsid w:val="00816BE7"/>
    <w:rsid w:val="00823574"/>
    <w:rsid w:val="008243A2"/>
    <w:rsid w:val="00830982"/>
    <w:rsid w:val="00831535"/>
    <w:rsid w:val="008319E8"/>
    <w:rsid w:val="0083596C"/>
    <w:rsid w:val="00835DD2"/>
    <w:rsid w:val="0083694C"/>
    <w:rsid w:val="00840700"/>
    <w:rsid w:val="00840DE0"/>
    <w:rsid w:val="00843FAB"/>
    <w:rsid w:val="008442B3"/>
    <w:rsid w:val="00844C8B"/>
    <w:rsid w:val="00845FF2"/>
    <w:rsid w:val="008466D6"/>
    <w:rsid w:val="00847425"/>
    <w:rsid w:val="00847CD0"/>
    <w:rsid w:val="008500E2"/>
    <w:rsid w:val="00852E87"/>
    <w:rsid w:val="00854343"/>
    <w:rsid w:val="00855C87"/>
    <w:rsid w:val="00857C83"/>
    <w:rsid w:val="00857E15"/>
    <w:rsid w:val="00860253"/>
    <w:rsid w:val="008607A8"/>
    <w:rsid w:val="008609DB"/>
    <w:rsid w:val="008631F6"/>
    <w:rsid w:val="0086354A"/>
    <w:rsid w:val="00864DBE"/>
    <w:rsid w:val="00865ADD"/>
    <w:rsid w:val="008679E5"/>
    <w:rsid w:val="00873886"/>
    <w:rsid w:val="008768CA"/>
    <w:rsid w:val="00876BE9"/>
    <w:rsid w:val="00877EF9"/>
    <w:rsid w:val="0088020F"/>
    <w:rsid w:val="00880559"/>
    <w:rsid w:val="008805C6"/>
    <w:rsid w:val="00881487"/>
    <w:rsid w:val="0088256A"/>
    <w:rsid w:val="00883297"/>
    <w:rsid w:val="00883844"/>
    <w:rsid w:val="008844EB"/>
    <w:rsid w:val="00884D1F"/>
    <w:rsid w:val="008856B8"/>
    <w:rsid w:val="00886B7E"/>
    <w:rsid w:val="0088752F"/>
    <w:rsid w:val="0088784B"/>
    <w:rsid w:val="00887F6D"/>
    <w:rsid w:val="008917AE"/>
    <w:rsid w:val="0089271F"/>
    <w:rsid w:val="0089502E"/>
    <w:rsid w:val="008966F0"/>
    <w:rsid w:val="008A01E6"/>
    <w:rsid w:val="008A245C"/>
    <w:rsid w:val="008A3E58"/>
    <w:rsid w:val="008A6C91"/>
    <w:rsid w:val="008A6DB0"/>
    <w:rsid w:val="008A6F68"/>
    <w:rsid w:val="008A76A2"/>
    <w:rsid w:val="008A79EA"/>
    <w:rsid w:val="008A7DA4"/>
    <w:rsid w:val="008B1EF6"/>
    <w:rsid w:val="008B2157"/>
    <w:rsid w:val="008B2CDF"/>
    <w:rsid w:val="008B3F46"/>
    <w:rsid w:val="008B5306"/>
    <w:rsid w:val="008B54E8"/>
    <w:rsid w:val="008B54F4"/>
    <w:rsid w:val="008B7537"/>
    <w:rsid w:val="008B76FF"/>
    <w:rsid w:val="008C2E2A"/>
    <w:rsid w:val="008C3057"/>
    <w:rsid w:val="008C3075"/>
    <w:rsid w:val="008C406B"/>
    <w:rsid w:val="008C4D80"/>
    <w:rsid w:val="008C6D35"/>
    <w:rsid w:val="008C72DF"/>
    <w:rsid w:val="008D19EB"/>
    <w:rsid w:val="008D2448"/>
    <w:rsid w:val="008D2E4D"/>
    <w:rsid w:val="008D3D8E"/>
    <w:rsid w:val="008E00F2"/>
    <w:rsid w:val="008E374A"/>
    <w:rsid w:val="008E4430"/>
    <w:rsid w:val="008E525F"/>
    <w:rsid w:val="008E6CE6"/>
    <w:rsid w:val="008E70DC"/>
    <w:rsid w:val="008E7AF9"/>
    <w:rsid w:val="008F396F"/>
    <w:rsid w:val="008F3DCD"/>
    <w:rsid w:val="008F4874"/>
    <w:rsid w:val="008F6A02"/>
    <w:rsid w:val="00900812"/>
    <w:rsid w:val="00900B24"/>
    <w:rsid w:val="00901A84"/>
    <w:rsid w:val="00901AD5"/>
    <w:rsid w:val="0090271F"/>
    <w:rsid w:val="00902DB9"/>
    <w:rsid w:val="0090466A"/>
    <w:rsid w:val="00904A78"/>
    <w:rsid w:val="00904D35"/>
    <w:rsid w:val="00905E5A"/>
    <w:rsid w:val="009164FC"/>
    <w:rsid w:val="00917813"/>
    <w:rsid w:val="009202B1"/>
    <w:rsid w:val="00921615"/>
    <w:rsid w:val="009230BA"/>
    <w:rsid w:val="009231C8"/>
    <w:rsid w:val="00923655"/>
    <w:rsid w:val="00923928"/>
    <w:rsid w:val="00924249"/>
    <w:rsid w:val="009244C0"/>
    <w:rsid w:val="009248C6"/>
    <w:rsid w:val="0092545F"/>
    <w:rsid w:val="0092671D"/>
    <w:rsid w:val="00927A4F"/>
    <w:rsid w:val="00927F77"/>
    <w:rsid w:val="009339CB"/>
    <w:rsid w:val="00933E0C"/>
    <w:rsid w:val="0093421C"/>
    <w:rsid w:val="00934A4C"/>
    <w:rsid w:val="00936071"/>
    <w:rsid w:val="009360C5"/>
    <w:rsid w:val="00936357"/>
    <w:rsid w:val="009376CD"/>
    <w:rsid w:val="00940212"/>
    <w:rsid w:val="00940482"/>
    <w:rsid w:val="00940C6B"/>
    <w:rsid w:val="0094213B"/>
    <w:rsid w:val="009421BF"/>
    <w:rsid w:val="00942E95"/>
    <w:rsid w:val="00942EC2"/>
    <w:rsid w:val="00942F0B"/>
    <w:rsid w:val="009434FA"/>
    <w:rsid w:val="00943BEB"/>
    <w:rsid w:val="00944CCC"/>
    <w:rsid w:val="00945279"/>
    <w:rsid w:val="00945886"/>
    <w:rsid w:val="00947C7B"/>
    <w:rsid w:val="009518CA"/>
    <w:rsid w:val="0095219E"/>
    <w:rsid w:val="009528CE"/>
    <w:rsid w:val="00954894"/>
    <w:rsid w:val="0095795C"/>
    <w:rsid w:val="00961B32"/>
    <w:rsid w:val="0096207D"/>
    <w:rsid w:val="00962509"/>
    <w:rsid w:val="009639C9"/>
    <w:rsid w:val="009655F2"/>
    <w:rsid w:val="0096606C"/>
    <w:rsid w:val="0096654A"/>
    <w:rsid w:val="00966957"/>
    <w:rsid w:val="00966D58"/>
    <w:rsid w:val="00966EB5"/>
    <w:rsid w:val="009671A2"/>
    <w:rsid w:val="009676C1"/>
    <w:rsid w:val="00970DB3"/>
    <w:rsid w:val="00974BB0"/>
    <w:rsid w:val="009754ED"/>
    <w:rsid w:val="00975BCD"/>
    <w:rsid w:val="00976A8C"/>
    <w:rsid w:val="00981188"/>
    <w:rsid w:val="009818A2"/>
    <w:rsid w:val="00981FBD"/>
    <w:rsid w:val="00984976"/>
    <w:rsid w:val="009854AB"/>
    <w:rsid w:val="009870D2"/>
    <w:rsid w:val="009870EA"/>
    <w:rsid w:val="009928A9"/>
    <w:rsid w:val="0099329D"/>
    <w:rsid w:val="00995AE5"/>
    <w:rsid w:val="00996537"/>
    <w:rsid w:val="00997D8C"/>
    <w:rsid w:val="009A0261"/>
    <w:rsid w:val="009A0AF3"/>
    <w:rsid w:val="009A10AF"/>
    <w:rsid w:val="009A1EEA"/>
    <w:rsid w:val="009A375F"/>
    <w:rsid w:val="009A4D4F"/>
    <w:rsid w:val="009A6B1D"/>
    <w:rsid w:val="009A6C89"/>
    <w:rsid w:val="009A7153"/>
    <w:rsid w:val="009A7233"/>
    <w:rsid w:val="009A7869"/>
    <w:rsid w:val="009A7C30"/>
    <w:rsid w:val="009B07CD"/>
    <w:rsid w:val="009B132C"/>
    <w:rsid w:val="009B1CE1"/>
    <w:rsid w:val="009B3B72"/>
    <w:rsid w:val="009B47A8"/>
    <w:rsid w:val="009B4F11"/>
    <w:rsid w:val="009C0DAD"/>
    <w:rsid w:val="009C19E9"/>
    <w:rsid w:val="009C1D0B"/>
    <w:rsid w:val="009C7E9B"/>
    <w:rsid w:val="009D24ED"/>
    <w:rsid w:val="009D2EAD"/>
    <w:rsid w:val="009D636A"/>
    <w:rsid w:val="009D6BD2"/>
    <w:rsid w:val="009D74A6"/>
    <w:rsid w:val="009E0E87"/>
    <w:rsid w:val="009E39D4"/>
    <w:rsid w:val="009E46EC"/>
    <w:rsid w:val="009E51E9"/>
    <w:rsid w:val="009E53FA"/>
    <w:rsid w:val="009F0C82"/>
    <w:rsid w:val="009F2068"/>
    <w:rsid w:val="009F3A2B"/>
    <w:rsid w:val="009F493B"/>
    <w:rsid w:val="009F5488"/>
    <w:rsid w:val="009F5EB1"/>
    <w:rsid w:val="009F642D"/>
    <w:rsid w:val="009F79EB"/>
    <w:rsid w:val="00A01C23"/>
    <w:rsid w:val="00A026B7"/>
    <w:rsid w:val="00A02F98"/>
    <w:rsid w:val="00A04995"/>
    <w:rsid w:val="00A075D5"/>
    <w:rsid w:val="00A07D38"/>
    <w:rsid w:val="00A10C58"/>
    <w:rsid w:val="00A10F02"/>
    <w:rsid w:val="00A130E9"/>
    <w:rsid w:val="00A1410C"/>
    <w:rsid w:val="00A156FA"/>
    <w:rsid w:val="00A1669E"/>
    <w:rsid w:val="00A17176"/>
    <w:rsid w:val="00A204CA"/>
    <w:rsid w:val="00A2070F"/>
    <w:rsid w:val="00A209D6"/>
    <w:rsid w:val="00A20E32"/>
    <w:rsid w:val="00A2155A"/>
    <w:rsid w:val="00A22241"/>
    <w:rsid w:val="00A22738"/>
    <w:rsid w:val="00A2326D"/>
    <w:rsid w:val="00A232DD"/>
    <w:rsid w:val="00A2591B"/>
    <w:rsid w:val="00A266C4"/>
    <w:rsid w:val="00A305CB"/>
    <w:rsid w:val="00A31563"/>
    <w:rsid w:val="00A31762"/>
    <w:rsid w:val="00A320DA"/>
    <w:rsid w:val="00A3235C"/>
    <w:rsid w:val="00A35508"/>
    <w:rsid w:val="00A3591C"/>
    <w:rsid w:val="00A35FF2"/>
    <w:rsid w:val="00A36833"/>
    <w:rsid w:val="00A36F5F"/>
    <w:rsid w:val="00A40FBB"/>
    <w:rsid w:val="00A42CCD"/>
    <w:rsid w:val="00A430EC"/>
    <w:rsid w:val="00A43BC8"/>
    <w:rsid w:val="00A43D38"/>
    <w:rsid w:val="00A45455"/>
    <w:rsid w:val="00A45EA3"/>
    <w:rsid w:val="00A520C5"/>
    <w:rsid w:val="00A52C2E"/>
    <w:rsid w:val="00A53724"/>
    <w:rsid w:val="00A54B2B"/>
    <w:rsid w:val="00A555F6"/>
    <w:rsid w:val="00A564DE"/>
    <w:rsid w:val="00A57C43"/>
    <w:rsid w:val="00A64EE7"/>
    <w:rsid w:val="00A6580D"/>
    <w:rsid w:val="00A660FC"/>
    <w:rsid w:val="00A66F1B"/>
    <w:rsid w:val="00A67A64"/>
    <w:rsid w:val="00A703B6"/>
    <w:rsid w:val="00A70ABD"/>
    <w:rsid w:val="00A73825"/>
    <w:rsid w:val="00A74B22"/>
    <w:rsid w:val="00A74FDA"/>
    <w:rsid w:val="00A77A94"/>
    <w:rsid w:val="00A800F9"/>
    <w:rsid w:val="00A80699"/>
    <w:rsid w:val="00A82346"/>
    <w:rsid w:val="00A849F2"/>
    <w:rsid w:val="00A85127"/>
    <w:rsid w:val="00A8613E"/>
    <w:rsid w:val="00A865E3"/>
    <w:rsid w:val="00A92964"/>
    <w:rsid w:val="00A9545C"/>
    <w:rsid w:val="00A9671C"/>
    <w:rsid w:val="00A96C16"/>
    <w:rsid w:val="00A97323"/>
    <w:rsid w:val="00A97A44"/>
    <w:rsid w:val="00A97C60"/>
    <w:rsid w:val="00AA1553"/>
    <w:rsid w:val="00AA1696"/>
    <w:rsid w:val="00AA1975"/>
    <w:rsid w:val="00AA61AE"/>
    <w:rsid w:val="00AA76BE"/>
    <w:rsid w:val="00AB0372"/>
    <w:rsid w:val="00AB05A7"/>
    <w:rsid w:val="00AB1022"/>
    <w:rsid w:val="00AB1DC5"/>
    <w:rsid w:val="00AB2F56"/>
    <w:rsid w:val="00AB4D54"/>
    <w:rsid w:val="00AB5834"/>
    <w:rsid w:val="00AC0185"/>
    <w:rsid w:val="00AC3259"/>
    <w:rsid w:val="00AD2B19"/>
    <w:rsid w:val="00AD3B8A"/>
    <w:rsid w:val="00AD41CE"/>
    <w:rsid w:val="00AD79A3"/>
    <w:rsid w:val="00AD7A6E"/>
    <w:rsid w:val="00AD7E7C"/>
    <w:rsid w:val="00AE251A"/>
    <w:rsid w:val="00AE3396"/>
    <w:rsid w:val="00AE40B5"/>
    <w:rsid w:val="00AE4F95"/>
    <w:rsid w:val="00AE4FF5"/>
    <w:rsid w:val="00AE53EA"/>
    <w:rsid w:val="00AE5A5B"/>
    <w:rsid w:val="00AE7F1E"/>
    <w:rsid w:val="00AF0BBF"/>
    <w:rsid w:val="00AF1B1D"/>
    <w:rsid w:val="00AF50E9"/>
    <w:rsid w:val="00AF6D6C"/>
    <w:rsid w:val="00AF7125"/>
    <w:rsid w:val="00AF7CCE"/>
    <w:rsid w:val="00B02449"/>
    <w:rsid w:val="00B039B8"/>
    <w:rsid w:val="00B04146"/>
    <w:rsid w:val="00B04840"/>
    <w:rsid w:val="00B04CB2"/>
    <w:rsid w:val="00B05380"/>
    <w:rsid w:val="00B05962"/>
    <w:rsid w:val="00B0693B"/>
    <w:rsid w:val="00B12849"/>
    <w:rsid w:val="00B13A12"/>
    <w:rsid w:val="00B14203"/>
    <w:rsid w:val="00B151F5"/>
    <w:rsid w:val="00B15449"/>
    <w:rsid w:val="00B15917"/>
    <w:rsid w:val="00B163FE"/>
    <w:rsid w:val="00B16C2F"/>
    <w:rsid w:val="00B16F09"/>
    <w:rsid w:val="00B202C7"/>
    <w:rsid w:val="00B206CF"/>
    <w:rsid w:val="00B2125C"/>
    <w:rsid w:val="00B2382F"/>
    <w:rsid w:val="00B27303"/>
    <w:rsid w:val="00B32DC9"/>
    <w:rsid w:val="00B3312C"/>
    <w:rsid w:val="00B3321D"/>
    <w:rsid w:val="00B35628"/>
    <w:rsid w:val="00B37B87"/>
    <w:rsid w:val="00B37C9A"/>
    <w:rsid w:val="00B43BA6"/>
    <w:rsid w:val="00B44640"/>
    <w:rsid w:val="00B44997"/>
    <w:rsid w:val="00B463A1"/>
    <w:rsid w:val="00B46E0B"/>
    <w:rsid w:val="00B47C16"/>
    <w:rsid w:val="00B47FD1"/>
    <w:rsid w:val="00B516BB"/>
    <w:rsid w:val="00B5751D"/>
    <w:rsid w:val="00B57BAA"/>
    <w:rsid w:val="00B57D32"/>
    <w:rsid w:val="00B62943"/>
    <w:rsid w:val="00B63AD2"/>
    <w:rsid w:val="00B63B1E"/>
    <w:rsid w:val="00B6443E"/>
    <w:rsid w:val="00B65081"/>
    <w:rsid w:val="00B653C0"/>
    <w:rsid w:val="00B669E9"/>
    <w:rsid w:val="00B66EBB"/>
    <w:rsid w:val="00B67F50"/>
    <w:rsid w:val="00B709A1"/>
    <w:rsid w:val="00B7120E"/>
    <w:rsid w:val="00B723F4"/>
    <w:rsid w:val="00B72D84"/>
    <w:rsid w:val="00B72EB6"/>
    <w:rsid w:val="00B74C43"/>
    <w:rsid w:val="00B7538C"/>
    <w:rsid w:val="00B81067"/>
    <w:rsid w:val="00B82087"/>
    <w:rsid w:val="00B8233C"/>
    <w:rsid w:val="00B84A60"/>
    <w:rsid w:val="00B84DB2"/>
    <w:rsid w:val="00B87527"/>
    <w:rsid w:val="00B9240F"/>
    <w:rsid w:val="00B926FC"/>
    <w:rsid w:val="00B92E94"/>
    <w:rsid w:val="00B9525A"/>
    <w:rsid w:val="00B95443"/>
    <w:rsid w:val="00B95F4A"/>
    <w:rsid w:val="00B970F3"/>
    <w:rsid w:val="00B97D68"/>
    <w:rsid w:val="00BA1D2A"/>
    <w:rsid w:val="00BA2BA8"/>
    <w:rsid w:val="00BA317C"/>
    <w:rsid w:val="00BA578E"/>
    <w:rsid w:val="00BB19B2"/>
    <w:rsid w:val="00BB1BA5"/>
    <w:rsid w:val="00BB1F46"/>
    <w:rsid w:val="00BB2B79"/>
    <w:rsid w:val="00BB7C50"/>
    <w:rsid w:val="00BC09A9"/>
    <w:rsid w:val="00BC3350"/>
    <w:rsid w:val="00BC3555"/>
    <w:rsid w:val="00BC4620"/>
    <w:rsid w:val="00BC4729"/>
    <w:rsid w:val="00BD0D59"/>
    <w:rsid w:val="00BD1171"/>
    <w:rsid w:val="00BD15DC"/>
    <w:rsid w:val="00BD4C7E"/>
    <w:rsid w:val="00BD58DF"/>
    <w:rsid w:val="00BE279D"/>
    <w:rsid w:val="00BE4023"/>
    <w:rsid w:val="00BE5DDA"/>
    <w:rsid w:val="00BF03B2"/>
    <w:rsid w:val="00BF1508"/>
    <w:rsid w:val="00BF6243"/>
    <w:rsid w:val="00BF6B23"/>
    <w:rsid w:val="00C00FA4"/>
    <w:rsid w:val="00C0208B"/>
    <w:rsid w:val="00C04253"/>
    <w:rsid w:val="00C044CB"/>
    <w:rsid w:val="00C04509"/>
    <w:rsid w:val="00C10BA5"/>
    <w:rsid w:val="00C114E4"/>
    <w:rsid w:val="00C125E9"/>
    <w:rsid w:val="00C12953"/>
    <w:rsid w:val="00C12B51"/>
    <w:rsid w:val="00C133DE"/>
    <w:rsid w:val="00C16040"/>
    <w:rsid w:val="00C163D8"/>
    <w:rsid w:val="00C2004F"/>
    <w:rsid w:val="00C22FC3"/>
    <w:rsid w:val="00C23721"/>
    <w:rsid w:val="00C243C7"/>
    <w:rsid w:val="00C24650"/>
    <w:rsid w:val="00C25465"/>
    <w:rsid w:val="00C2554E"/>
    <w:rsid w:val="00C25F5F"/>
    <w:rsid w:val="00C264D3"/>
    <w:rsid w:val="00C268AC"/>
    <w:rsid w:val="00C26C3C"/>
    <w:rsid w:val="00C31806"/>
    <w:rsid w:val="00C31D78"/>
    <w:rsid w:val="00C33079"/>
    <w:rsid w:val="00C40750"/>
    <w:rsid w:val="00C46081"/>
    <w:rsid w:val="00C462FA"/>
    <w:rsid w:val="00C46344"/>
    <w:rsid w:val="00C4784B"/>
    <w:rsid w:val="00C503AE"/>
    <w:rsid w:val="00C50473"/>
    <w:rsid w:val="00C534E8"/>
    <w:rsid w:val="00C53A64"/>
    <w:rsid w:val="00C55A12"/>
    <w:rsid w:val="00C62266"/>
    <w:rsid w:val="00C62F78"/>
    <w:rsid w:val="00C636EC"/>
    <w:rsid w:val="00C64C44"/>
    <w:rsid w:val="00C6553E"/>
    <w:rsid w:val="00C65623"/>
    <w:rsid w:val="00C663B0"/>
    <w:rsid w:val="00C66C5B"/>
    <w:rsid w:val="00C67018"/>
    <w:rsid w:val="00C70063"/>
    <w:rsid w:val="00C7082E"/>
    <w:rsid w:val="00C750C7"/>
    <w:rsid w:val="00C7629D"/>
    <w:rsid w:val="00C76555"/>
    <w:rsid w:val="00C76587"/>
    <w:rsid w:val="00C80CB2"/>
    <w:rsid w:val="00C82299"/>
    <w:rsid w:val="00C82CF0"/>
    <w:rsid w:val="00C83A13"/>
    <w:rsid w:val="00C843CD"/>
    <w:rsid w:val="00C86F10"/>
    <w:rsid w:val="00C9028F"/>
    <w:rsid w:val="00C90299"/>
    <w:rsid w:val="00C9068C"/>
    <w:rsid w:val="00C92967"/>
    <w:rsid w:val="00C93795"/>
    <w:rsid w:val="00C9496F"/>
    <w:rsid w:val="00C9614A"/>
    <w:rsid w:val="00C968C5"/>
    <w:rsid w:val="00CA0C4E"/>
    <w:rsid w:val="00CA2B7B"/>
    <w:rsid w:val="00CA3D0C"/>
    <w:rsid w:val="00CA5E58"/>
    <w:rsid w:val="00CA60D7"/>
    <w:rsid w:val="00CA654B"/>
    <w:rsid w:val="00CA6A72"/>
    <w:rsid w:val="00CA76A6"/>
    <w:rsid w:val="00CA7BFE"/>
    <w:rsid w:val="00CA7E62"/>
    <w:rsid w:val="00CA7F41"/>
    <w:rsid w:val="00CB16F5"/>
    <w:rsid w:val="00CB229A"/>
    <w:rsid w:val="00CB2DB6"/>
    <w:rsid w:val="00CB5810"/>
    <w:rsid w:val="00CB61B8"/>
    <w:rsid w:val="00CB648F"/>
    <w:rsid w:val="00CB72B8"/>
    <w:rsid w:val="00CC0B02"/>
    <w:rsid w:val="00CC22AF"/>
    <w:rsid w:val="00CC2E02"/>
    <w:rsid w:val="00CC4D65"/>
    <w:rsid w:val="00CC53A9"/>
    <w:rsid w:val="00CC5C3A"/>
    <w:rsid w:val="00CC76DA"/>
    <w:rsid w:val="00CD092C"/>
    <w:rsid w:val="00CD0BA8"/>
    <w:rsid w:val="00CD0D8C"/>
    <w:rsid w:val="00CD1A7F"/>
    <w:rsid w:val="00CD21BE"/>
    <w:rsid w:val="00CD29A9"/>
    <w:rsid w:val="00CD29F5"/>
    <w:rsid w:val="00CD4C7B"/>
    <w:rsid w:val="00CD4F78"/>
    <w:rsid w:val="00CD58FE"/>
    <w:rsid w:val="00CD649F"/>
    <w:rsid w:val="00CE06C0"/>
    <w:rsid w:val="00CE42AB"/>
    <w:rsid w:val="00CE44C3"/>
    <w:rsid w:val="00CE77B8"/>
    <w:rsid w:val="00CF16CF"/>
    <w:rsid w:val="00CF28E0"/>
    <w:rsid w:val="00CF2921"/>
    <w:rsid w:val="00CF324B"/>
    <w:rsid w:val="00CF3741"/>
    <w:rsid w:val="00CF6AD5"/>
    <w:rsid w:val="00D01E5E"/>
    <w:rsid w:val="00D03C20"/>
    <w:rsid w:val="00D04562"/>
    <w:rsid w:val="00D045FC"/>
    <w:rsid w:val="00D058F5"/>
    <w:rsid w:val="00D0709A"/>
    <w:rsid w:val="00D07A54"/>
    <w:rsid w:val="00D1180B"/>
    <w:rsid w:val="00D12206"/>
    <w:rsid w:val="00D1244F"/>
    <w:rsid w:val="00D14EC6"/>
    <w:rsid w:val="00D15D9A"/>
    <w:rsid w:val="00D1650E"/>
    <w:rsid w:val="00D200A0"/>
    <w:rsid w:val="00D22482"/>
    <w:rsid w:val="00D226E4"/>
    <w:rsid w:val="00D2385D"/>
    <w:rsid w:val="00D23949"/>
    <w:rsid w:val="00D26111"/>
    <w:rsid w:val="00D27E63"/>
    <w:rsid w:val="00D300B9"/>
    <w:rsid w:val="00D30F58"/>
    <w:rsid w:val="00D31066"/>
    <w:rsid w:val="00D32EEE"/>
    <w:rsid w:val="00D33B1C"/>
    <w:rsid w:val="00D33BE3"/>
    <w:rsid w:val="00D344EE"/>
    <w:rsid w:val="00D354FA"/>
    <w:rsid w:val="00D35A39"/>
    <w:rsid w:val="00D36CFF"/>
    <w:rsid w:val="00D37071"/>
    <w:rsid w:val="00D3792D"/>
    <w:rsid w:val="00D40B84"/>
    <w:rsid w:val="00D45524"/>
    <w:rsid w:val="00D4574F"/>
    <w:rsid w:val="00D459E4"/>
    <w:rsid w:val="00D45CC9"/>
    <w:rsid w:val="00D4692B"/>
    <w:rsid w:val="00D46F08"/>
    <w:rsid w:val="00D52BFA"/>
    <w:rsid w:val="00D53D20"/>
    <w:rsid w:val="00D545D7"/>
    <w:rsid w:val="00D54820"/>
    <w:rsid w:val="00D558B8"/>
    <w:rsid w:val="00D55E47"/>
    <w:rsid w:val="00D561BB"/>
    <w:rsid w:val="00D5794E"/>
    <w:rsid w:val="00D62E19"/>
    <w:rsid w:val="00D63FE5"/>
    <w:rsid w:val="00D65DC2"/>
    <w:rsid w:val="00D66540"/>
    <w:rsid w:val="00D6759C"/>
    <w:rsid w:val="00D67CD1"/>
    <w:rsid w:val="00D733B9"/>
    <w:rsid w:val="00D738D6"/>
    <w:rsid w:val="00D750B8"/>
    <w:rsid w:val="00D752AD"/>
    <w:rsid w:val="00D753F5"/>
    <w:rsid w:val="00D771B2"/>
    <w:rsid w:val="00D80795"/>
    <w:rsid w:val="00D8140C"/>
    <w:rsid w:val="00D816C8"/>
    <w:rsid w:val="00D818B9"/>
    <w:rsid w:val="00D82EA5"/>
    <w:rsid w:val="00D84B0B"/>
    <w:rsid w:val="00D84C42"/>
    <w:rsid w:val="00D84E18"/>
    <w:rsid w:val="00D854BE"/>
    <w:rsid w:val="00D87386"/>
    <w:rsid w:val="00D87E00"/>
    <w:rsid w:val="00D90287"/>
    <w:rsid w:val="00D9134D"/>
    <w:rsid w:val="00D91A06"/>
    <w:rsid w:val="00D946AE"/>
    <w:rsid w:val="00D94B66"/>
    <w:rsid w:val="00D9534C"/>
    <w:rsid w:val="00D96D11"/>
    <w:rsid w:val="00DA14C8"/>
    <w:rsid w:val="00DA181B"/>
    <w:rsid w:val="00DA3191"/>
    <w:rsid w:val="00DA5894"/>
    <w:rsid w:val="00DA6B67"/>
    <w:rsid w:val="00DA7A03"/>
    <w:rsid w:val="00DB0DB8"/>
    <w:rsid w:val="00DB12BB"/>
    <w:rsid w:val="00DB1818"/>
    <w:rsid w:val="00DB1B7E"/>
    <w:rsid w:val="00DB322F"/>
    <w:rsid w:val="00DB46E6"/>
    <w:rsid w:val="00DB52F9"/>
    <w:rsid w:val="00DC1EB9"/>
    <w:rsid w:val="00DC25CB"/>
    <w:rsid w:val="00DC309B"/>
    <w:rsid w:val="00DC3E08"/>
    <w:rsid w:val="00DC4DA2"/>
    <w:rsid w:val="00DC5261"/>
    <w:rsid w:val="00DC57CD"/>
    <w:rsid w:val="00DC5BE0"/>
    <w:rsid w:val="00DC65D8"/>
    <w:rsid w:val="00DC79C4"/>
    <w:rsid w:val="00DD004D"/>
    <w:rsid w:val="00DD1330"/>
    <w:rsid w:val="00DD1512"/>
    <w:rsid w:val="00DD4AA9"/>
    <w:rsid w:val="00DD59C5"/>
    <w:rsid w:val="00DE25D2"/>
    <w:rsid w:val="00DE5B78"/>
    <w:rsid w:val="00DE7DEF"/>
    <w:rsid w:val="00DF1E4F"/>
    <w:rsid w:val="00DF4FD0"/>
    <w:rsid w:val="00DF5B4E"/>
    <w:rsid w:val="00DF7C20"/>
    <w:rsid w:val="00DF7D4B"/>
    <w:rsid w:val="00E0119B"/>
    <w:rsid w:val="00E01941"/>
    <w:rsid w:val="00E022A6"/>
    <w:rsid w:val="00E038FB"/>
    <w:rsid w:val="00E05E01"/>
    <w:rsid w:val="00E06934"/>
    <w:rsid w:val="00E114DF"/>
    <w:rsid w:val="00E115C7"/>
    <w:rsid w:val="00E1166E"/>
    <w:rsid w:val="00E11D96"/>
    <w:rsid w:val="00E12634"/>
    <w:rsid w:val="00E138E2"/>
    <w:rsid w:val="00E15250"/>
    <w:rsid w:val="00E21B87"/>
    <w:rsid w:val="00E22316"/>
    <w:rsid w:val="00E22DA1"/>
    <w:rsid w:val="00E31A98"/>
    <w:rsid w:val="00E33D81"/>
    <w:rsid w:val="00E3539E"/>
    <w:rsid w:val="00E37F9A"/>
    <w:rsid w:val="00E409A0"/>
    <w:rsid w:val="00E41367"/>
    <w:rsid w:val="00E42CE5"/>
    <w:rsid w:val="00E4541B"/>
    <w:rsid w:val="00E45AC4"/>
    <w:rsid w:val="00E46C08"/>
    <w:rsid w:val="00E471CF"/>
    <w:rsid w:val="00E533CB"/>
    <w:rsid w:val="00E5486C"/>
    <w:rsid w:val="00E5668B"/>
    <w:rsid w:val="00E5713F"/>
    <w:rsid w:val="00E61275"/>
    <w:rsid w:val="00E61F84"/>
    <w:rsid w:val="00E627F6"/>
    <w:rsid w:val="00E62835"/>
    <w:rsid w:val="00E63743"/>
    <w:rsid w:val="00E6480E"/>
    <w:rsid w:val="00E649B0"/>
    <w:rsid w:val="00E64B4A"/>
    <w:rsid w:val="00E6696A"/>
    <w:rsid w:val="00E6771F"/>
    <w:rsid w:val="00E70961"/>
    <w:rsid w:val="00E70BD5"/>
    <w:rsid w:val="00E72464"/>
    <w:rsid w:val="00E73AB5"/>
    <w:rsid w:val="00E7478B"/>
    <w:rsid w:val="00E75976"/>
    <w:rsid w:val="00E75E2D"/>
    <w:rsid w:val="00E76672"/>
    <w:rsid w:val="00E77645"/>
    <w:rsid w:val="00E77DE8"/>
    <w:rsid w:val="00E81818"/>
    <w:rsid w:val="00E83697"/>
    <w:rsid w:val="00E859B6"/>
    <w:rsid w:val="00E90947"/>
    <w:rsid w:val="00E90C65"/>
    <w:rsid w:val="00E92012"/>
    <w:rsid w:val="00E95174"/>
    <w:rsid w:val="00E95976"/>
    <w:rsid w:val="00E95E3D"/>
    <w:rsid w:val="00E968E6"/>
    <w:rsid w:val="00EA01EF"/>
    <w:rsid w:val="00EA0B7C"/>
    <w:rsid w:val="00EA2472"/>
    <w:rsid w:val="00EA2CBD"/>
    <w:rsid w:val="00EA323E"/>
    <w:rsid w:val="00EA4571"/>
    <w:rsid w:val="00EA4F0F"/>
    <w:rsid w:val="00EA53B3"/>
    <w:rsid w:val="00EA66C9"/>
    <w:rsid w:val="00EA719B"/>
    <w:rsid w:val="00EA7621"/>
    <w:rsid w:val="00EA7D6B"/>
    <w:rsid w:val="00EB29C4"/>
    <w:rsid w:val="00EB3314"/>
    <w:rsid w:val="00EB51E0"/>
    <w:rsid w:val="00EB5D32"/>
    <w:rsid w:val="00EB5F52"/>
    <w:rsid w:val="00EB72C1"/>
    <w:rsid w:val="00EB7FC9"/>
    <w:rsid w:val="00EC0FAA"/>
    <w:rsid w:val="00EC3617"/>
    <w:rsid w:val="00EC4A25"/>
    <w:rsid w:val="00EC56C4"/>
    <w:rsid w:val="00EC6392"/>
    <w:rsid w:val="00EC66AD"/>
    <w:rsid w:val="00ED102C"/>
    <w:rsid w:val="00ED1746"/>
    <w:rsid w:val="00ED34D5"/>
    <w:rsid w:val="00ED3F1A"/>
    <w:rsid w:val="00ED5A06"/>
    <w:rsid w:val="00ED5EAE"/>
    <w:rsid w:val="00ED7D41"/>
    <w:rsid w:val="00EE137F"/>
    <w:rsid w:val="00EE14D0"/>
    <w:rsid w:val="00EE1FE0"/>
    <w:rsid w:val="00EE2903"/>
    <w:rsid w:val="00EE2F53"/>
    <w:rsid w:val="00EE3B1F"/>
    <w:rsid w:val="00EE3F57"/>
    <w:rsid w:val="00EE625C"/>
    <w:rsid w:val="00EF03AD"/>
    <w:rsid w:val="00EF127C"/>
    <w:rsid w:val="00EF1329"/>
    <w:rsid w:val="00EF199F"/>
    <w:rsid w:val="00EF2BAD"/>
    <w:rsid w:val="00EF2DC5"/>
    <w:rsid w:val="00EF3826"/>
    <w:rsid w:val="00EF4D2F"/>
    <w:rsid w:val="00EF515E"/>
    <w:rsid w:val="00EF5B3B"/>
    <w:rsid w:val="00EF612C"/>
    <w:rsid w:val="00EF6506"/>
    <w:rsid w:val="00F01423"/>
    <w:rsid w:val="00F02005"/>
    <w:rsid w:val="00F025A2"/>
    <w:rsid w:val="00F036E9"/>
    <w:rsid w:val="00F0533F"/>
    <w:rsid w:val="00F07388"/>
    <w:rsid w:val="00F073FA"/>
    <w:rsid w:val="00F1255B"/>
    <w:rsid w:val="00F13B7D"/>
    <w:rsid w:val="00F13E33"/>
    <w:rsid w:val="00F15C11"/>
    <w:rsid w:val="00F178D0"/>
    <w:rsid w:val="00F2026E"/>
    <w:rsid w:val="00F2210A"/>
    <w:rsid w:val="00F23A68"/>
    <w:rsid w:val="00F23CA7"/>
    <w:rsid w:val="00F247DC"/>
    <w:rsid w:val="00F274F2"/>
    <w:rsid w:val="00F279EE"/>
    <w:rsid w:val="00F3062F"/>
    <w:rsid w:val="00F31372"/>
    <w:rsid w:val="00F33BB3"/>
    <w:rsid w:val="00F353BC"/>
    <w:rsid w:val="00F353C5"/>
    <w:rsid w:val="00F366BE"/>
    <w:rsid w:val="00F36957"/>
    <w:rsid w:val="00F37743"/>
    <w:rsid w:val="00F37765"/>
    <w:rsid w:val="00F40C2F"/>
    <w:rsid w:val="00F41854"/>
    <w:rsid w:val="00F42493"/>
    <w:rsid w:val="00F43528"/>
    <w:rsid w:val="00F445B7"/>
    <w:rsid w:val="00F45B8E"/>
    <w:rsid w:val="00F460AB"/>
    <w:rsid w:val="00F50A1F"/>
    <w:rsid w:val="00F540CE"/>
    <w:rsid w:val="00F54A3D"/>
    <w:rsid w:val="00F54CB0"/>
    <w:rsid w:val="00F5503E"/>
    <w:rsid w:val="00F56262"/>
    <w:rsid w:val="00F579CD"/>
    <w:rsid w:val="00F6087D"/>
    <w:rsid w:val="00F610AC"/>
    <w:rsid w:val="00F61239"/>
    <w:rsid w:val="00F617EA"/>
    <w:rsid w:val="00F62CD9"/>
    <w:rsid w:val="00F631E5"/>
    <w:rsid w:val="00F653B8"/>
    <w:rsid w:val="00F65C99"/>
    <w:rsid w:val="00F704C9"/>
    <w:rsid w:val="00F71599"/>
    <w:rsid w:val="00F71B89"/>
    <w:rsid w:val="00F7353C"/>
    <w:rsid w:val="00F76440"/>
    <w:rsid w:val="00F76F8F"/>
    <w:rsid w:val="00F77A90"/>
    <w:rsid w:val="00F80E13"/>
    <w:rsid w:val="00F81C08"/>
    <w:rsid w:val="00F81C1E"/>
    <w:rsid w:val="00F81D58"/>
    <w:rsid w:val="00F82A26"/>
    <w:rsid w:val="00F8470D"/>
    <w:rsid w:val="00F87048"/>
    <w:rsid w:val="00F87257"/>
    <w:rsid w:val="00F9011C"/>
    <w:rsid w:val="00F9127E"/>
    <w:rsid w:val="00F9156A"/>
    <w:rsid w:val="00F93C2B"/>
    <w:rsid w:val="00F941DF"/>
    <w:rsid w:val="00F94785"/>
    <w:rsid w:val="00F94F65"/>
    <w:rsid w:val="00F94FF8"/>
    <w:rsid w:val="00F95F30"/>
    <w:rsid w:val="00F9656F"/>
    <w:rsid w:val="00F978FA"/>
    <w:rsid w:val="00FA03E5"/>
    <w:rsid w:val="00FA0B74"/>
    <w:rsid w:val="00FA1266"/>
    <w:rsid w:val="00FA1563"/>
    <w:rsid w:val="00FA26BE"/>
    <w:rsid w:val="00FA30A2"/>
    <w:rsid w:val="00FA33E5"/>
    <w:rsid w:val="00FA4015"/>
    <w:rsid w:val="00FA48E6"/>
    <w:rsid w:val="00FA6BCC"/>
    <w:rsid w:val="00FA7346"/>
    <w:rsid w:val="00FB05FB"/>
    <w:rsid w:val="00FB2AFB"/>
    <w:rsid w:val="00FB36AF"/>
    <w:rsid w:val="00FB36FA"/>
    <w:rsid w:val="00FB3FB9"/>
    <w:rsid w:val="00FB527E"/>
    <w:rsid w:val="00FC1192"/>
    <w:rsid w:val="00FC20E1"/>
    <w:rsid w:val="00FC4F1F"/>
    <w:rsid w:val="00FC6AED"/>
    <w:rsid w:val="00FC6BA4"/>
    <w:rsid w:val="00FC6CB9"/>
    <w:rsid w:val="00FD0002"/>
    <w:rsid w:val="00FD0CFC"/>
    <w:rsid w:val="00FD1604"/>
    <w:rsid w:val="00FD1732"/>
    <w:rsid w:val="00FD2DEC"/>
    <w:rsid w:val="00FD323E"/>
    <w:rsid w:val="00FD3727"/>
    <w:rsid w:val="00FD4408"/>
    <w:rsid w:val="00FD79A6"/>
    <w:rsid w:val="00FE106D"/>
    <w:rsid w:val="00FE2202"/>
    <w:rsid w:val="00FE251B"/>
    <w:rsid w:val="00FE54E4"/>
    <w:rsid w:val="00FE5B41"/>
    <w:rsid w:val="00FE6272"/>
    <w:rsid w:val="00FE6A87"/>
    <w:rsid w:val="00FF11C7"/>
    <w:rsid w:val="00FF33EB"/>
    <w:rsid w:val="00FF569F"/>
    <w:rsid w:val="00FF61D4"/>
    <w:rsid w:val="00FF6CC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85CF081-1B79-47EE-B78B-A89442059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List Paragraph - 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FF61D4"/>
    <w:rPr>
      <w:sz w:val="16"/>
      <w:szCs w:val="16"/>
    </w:rPr>
  </w:style>
  <w:style w:type="character" w:styleId="Mention">
    <w:name w:val="Mention"/>
    <w:basedOn w:val="DefaultParagraphFont"/>
    <w:uiPriority w:val="99"/>
    <w:unhideWhenUsed/>
    <w:rsid w:val="00FF61D4"/>
    <w:rPr>
      <w:color w:val="2B579A"/>
      <w:shd w:val="clear" w:color="auto" w:fill="E1DFDD"/>
    </w:rPr>
  </w:style>
  <w:style w:type="table" w:styleId="TableGrid">
    <w:name w:val="Table Grid"/>
    <w:basedOn w:val="TableNormal"/>
    <w:uiPriority w:val="59"/>
    <w:rsid w:val="0040647F"/>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numbered Char,Paragraphe de liste1 Char,Bullet List Char"/>
    <w:link w:val="ListParagraph"/>
    <w:uiPriority w:val="34"/>
    <w:qFormat/>
    <w:locked/>
    <w:rsid w:val="0040647F"/>
    <w:rPr>
      <w:lang w:eastAsia="en-US"/>
    </w:rPr>
  </w:style>
  <w:style w:type="table" w:customStyle="1" w:styleId="1">
    <w:name w:val="网格型1"/>
    <w:basedOn w:val="TableNormal"/>
    <w:next w:val="TableGrid"/>
    <w:uiPriority w:val="39"/>
    <w:qFormat/>
    <w:rsid w:val="002750E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309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30982"/>
    <w:rPr>
      <w:rFonts w:ascii="Arial" w:eastAsia="MS Mincho" w:hAnsi="Arial"/>
      <w:szCs w:val="24"/>
    </w:rPr>
  </w:style>
  <w:style w:type="paragraph" w:styleId="Revision">
    <w:name w:val="Revision"/>
    <w:hidden/>
    <w:uiPriority w:val="99"/>
    <w:semiHidden/>
    <w:rsid w:val="00A35508"/>
    <w:rPr>
      <w:lang w:eastAsia="en-US"/>
    </w:rPr>
  </w:style>
  <w:style w:type="character" w:customStyle="1" w:styleId="normaltextrun">
    <w:name w:val="normaltextrun"/>
    <w:basedOn w:val="DefaultParagraphFont"/>
    <w:rsid w:val="008E6CE6"/>
  </w:style>
  <w:style w:type="character" w:customStyle="1" w:styleId="ui-provider">
    <w:name w:val="ui-provider"/>
    <w:basedOn w:val="DefaultParagraphFont"/>
    <w:rsid w:val="00217FA3"/>
  </w:style>
  <w:style w:type="character" w:styleId="Strong">
    <w:name w:val="Strong"/>
    <w:basedOn w:val="DefaultParagraphFont"/>
    <w:uiPriority w:val="22"/>
    <w:qFormat/>
    <w:rsid w:val="00217F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309095">
      <w:bodyDiv w:val="1"/>
      <w:marLeft w:val="0"/>
      <w:marRight w:val="0"/>
      <w:marTop w:val="0"/>
      <w:marBottom w:val="0"/>
      <w:divBdr>
        <w:top w:val="none" w:sz="0" w:space="0" w:color="auto"/>
        <w:left w:val="none" w:sz="0" w:space="0" w:color="auto"/>
        <w:bottom w:val="none" w:sz="0" w:space="0" w:color="auto"/>
        <w:right w:val="none" w:sz="0" w:space="0" w:color="auto"/>
      </w:divBdr>
    </w:div>
    <w:div w:id="80007971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RBI5PAMIO524-1616901215-25172</_dlc_DocId>
    <_dlc_DocIdUrl xmlns="71c5aaf6-e6ce-465b-b873-5148d2a4c105">
      <Url>https://nokia.sharepoint.com/sites/gxp/_layouts/15/DocIdRedir.aspx?ID=RBI5PAMIO524-1616901215-25172</Url>
      <Description>RBI5PAMIO524-1616901215-25172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C8892A8-8752-40A6-842B-0A4454F33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10</Pages>
  <Words>3498</Words>
  <Characters>19941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23393</CharactersWithSpaces>
  <SharedDoc>false</SharedDoc>
  <HyperlinkBase/>
  <HLinks>
    <vt:vector size="24" baseType="variant">
      <vt:variant>
        <vt:i4>1245280</vt:i4>
      </vt:variant>
      <vt:variant>
        <vt:i4>9</vt:i4>
      </vt:variant>
      <vt:variant>
        <vt:i4>0</vt:i4>
      </vt:variant>
      <vt:variant>
        <vt:i4>5</vt:i4>
      </vt:variant>
      <vt:variant>
        <vt:lpwstr>mailto:hussein.abdulrahman@nokia.com</vt:lpwstr>
      </vt:variant>
      <vt:variant>
        <vt:lpwstr/>
      </vt:variant>
      <vt:variant>
        <vt:i4>3670107</vt:i4>
      </vt:variant>
      <vt:variant>
        <vt:i4>6</vt:i4>
      </vt:variant>
      <vt:variant>
        <vt:i4>0</vt:i4>
      </vt:variant>
      <vt:variant>
        <vt:i4>5</vt:i4>
      </vt:variant>
      <vt:variant>
        <vt:lpwstr>mailto:endrit.dosti@nokia.com</vt:lpwstr>
      </vt:variant>
      <vt:variant>
        <vt:lpwstr/>
      </vt:variant>
      <vt:variant>
        <vt:i4>3670107</vt:i4>
      </vt:variant>
      <vt:variant>
        <vt:i4>3</vt:i4>
      </vt:variant>
      <vt:variant>
        <vt:i4>0</vt:i4>
      </vt:variant>
      <vt:variant>
        <vt:i4>5</vt:i4>
      </vt:variant>
      <vt:variant>
        <vt:lpwstr>mailto:endrit.dosti@nokia.com</vt:lpwstr>
      </vt:variant>
      <vt:variant>
        <vt:lpwstr/>
      </vt:variant>
      <vt:variant>
        <vt:i4>1245280</vt:i4>
      </vt:variant>
      <vt:variant>
        <vt:i4>0</vt:i4>
      </vt:variant>
      <vt:variant>
        <vt:i4>0</vt:i4>
      </vt:variant>
      <vt:variant>
        <vt:i4>5</vt:i4>
      </vt:variant>
      <vt:variant>
        <vt:lpwstr>mailto:hussein.abdulrahman@nokia.com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11</cp:revision>
  <dcterms:created xsi:type="dcterms:W3CDTF">2024-08-09T08:18:00Z</dcterms:created>
  <dcterms:modified xsi:type="dcterms:W3CDTF">2024-08-09T08:27:00Z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eb1ea440-228f-4517-98f4-5ff463307209</vt:lpwstr>
  </property>
</Properties>
</file>